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FC2A" w14:textId="62485613" w:rsidR="002B50BF" w:rsidRDefault="002B50BF" w:rsidP="002B50BF">
      <w:pPr>
        <w:pStyle w:val="Default"/>
        <w:jc w:val="center"/>
        <w:rPr>
          <w:sz w:val="21"/>
          <w:szCs w:val="21"/>
        </w:rPr>
      </w:pPr>
      <w:r>
        <w:rPr>
          <w:rFonts w:hint="eastAsia"/>
          <w:sz w:val="21"/>
          <w:szCs w:val="21"/>
        </w:rPr>
        <w:t>全体財務書類に係る注記</w:t>
      </w:r>
    </w:p>
    <w:p w14:paraId="0C1AEFFF" w14:textId="77777777" w:rsidR="00FF4108" w:rsidRDefault="00FF4108" w:rsidP="002B50BF">
      <w:pPr>
        <w:pStyle w:val="Default"/>
        <w:jc w:val="center"/>
        <w:rPr>
          <w:sz w:val="21"/>
          <w:szCs w:val="21"/>
        </w:rPr>
      </w:pPr>
    </w:p>
    <w:p w14:paraId="2074B931" w14:textId="77777777" w:rsidR="002B50BF" w:rsidRDefault="002B50BF" w:rsidP="002B50BF">
      <w:pPr>
        <w:pStyle w:val="Default"/>
        <w:rPr>
          <w:sz w:val="21"/>
          <w:szCs w:val="21"/>
        </w:rPr>
      </w:pPr>
      <w:r>
        <w:rPr>
          <w:rFonts w:hint="eastAsia"/>
          <w:sz w:val="21"/>
          <w:szCs w:val="21"/>
        </w:rPr>
        <w:t>１．重要な会計方針</w:t>
      </w:r>
    </w:p>
    <w:p w14:paraId="38F14FCA" w14:textId="77777777" w:rsidR="002B50BF" w:rsidRDefault="002B50BF" w:rsidP="002B50BF">
      <w:pPr>
        <w:pStyle w:val="Defaul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1C8EBAB2" w14:textId="77777777" w:rsidR="002B50BF" w:rsidRDefault="002B50BF" w:rsidP="002B50BF">
      <w:pPr>
        <w:pStyle w:val="Default"/>
        <w:ind w:firstLineChars="100" w:firstLine="210"/>
        <w:rPr>
          <w:sz w:val="21"/>
          <w:szCs w:val="21"/>
        </w:rPr>
      </w:pPr>
      <w:r>
        <w:rPr>
          <w:rFonts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2A9D0EFD" w14:textId="77777777" w:rsidR="002B50BF" w:rsidRDefault="002B50BF" w:rsidP="002B50BF">
      <w:pPr>
        <w:pStyle w:val="Default"/>
        <w:ind w:firstLineChars="100" w:firstLine="210"/>
        <w:rPr>
          <w:sz w:val="21"/>
          <w:szCs w:val="21"/>
        </w:rPr>
      </w:pPr>
      <w:r>
        <w:rPr>
          <w:rFonts w:hint="eastAsia"/>
          <w:sz w:val="21"/>
          <w:szCs w:val="21"/>
        </w:rPr>
        <w:t>公営企業については、公営企業会計基準に従い、有形固定資産等の評価を行っています。</w:t>
      </w:r>
    </w:p>
    <w:p w14:paraId="6654CEF5" w14:textId="77777777" w:rsidR="002B50BF" w:rsidRDefault="002B50BF" w:rsidP="002B50BF">
      <w:pPr>
        <w:pStyle w:val="Default"/>
        <w:rPr>
          <w:sz w:val="21"/>
          <w:szCs w:val="21"/>
        </w:rPr>
      </w:pPr>
    </w:p>
    <w:p w14:paraId="5E947F0B" w14:textId="77777777" w:rsidR="002B50BF" w:rsidRDefault="002B50BF" w:rsidP="002B50BF">
      <w:pPr>
        <w:pStyle w:val="Defaul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01DAB45F" w14:textId="77777777" w:rsidR="002B50BF" w:rsidRDefault="002B50BF" w:rsidP="002B50BF">
      <w:pPr>
        <w:pStyle w:val="Default"/>
        <w:ind w:firstLineChars="100" w:firstLine="210"/>
        <w:rPr>
          <w:rFonts w:hAnsi="Century"/>
          <w:sz w:val="21"/>
          <w:szCs w:val="21"/>
        </w:rPr>
      </w:pPr>
      <w:r>
        <w:rPr>
          <w:rFonts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Pr>
          <w:rFonts w:ascii="Century" w:hAnsi="Century" w:cs="Century"/>
          <w:sz w:val="21"/>
          <w:szCs w:val="21"/>
        </w:rPr>
        <w:t>30%</w:t>
      </w:r>
      <w:r>
        <w:rPr>
          <w:rFonts w:hAnsi="Century" w:hint="eastAsia"/>
          <w:sz w:val="21"/>
          <w:szCs w:val="21"/>
        </w:rPr>
        <w:t>以上である場合には、「著しく低下したとき」に該当するものしています。</w:t>
      </w:r>
    </w:p>
    <w:p w14:paraId="3E465F27" w14:textId="77777777" w:rsidR="002B50BF" w:rsidRDefault="002B50BF" w:rsidP="002B50BF">
      <w:pPr>
        <w:pStyle w:val="Default"/>
        <w:rPr>
          <w:rFonts w:hAnsi="Century"/>
          <w:sz w:val="21"/>
          <w:szCs w:val="21"/>
        </w:rPr>
      </w:pPr>
    </w:p>
    <w:p w14:paraId="2CBD2F51" w14:textId="77777777" w:rsidR="002B50BF" w:rsidRDefault="002B50BF" w:rsidP="002B50BF">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70CD003A" w14:textId="77777777" w:rsidR="002B50BF" w:rsidRDefault="002B50BF" w:rsidP="002B50BF">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038EAE0E" w14:textId="77777777" w:rsidR="002B50BF" w:rsidRDefault="002B50BF" w:rsidP="002B50BF">
      <w:pPr>
        <w:pStyle w:val="Default"/>
        <w:ind w:firstLineChars="100" w:firstLine="210"/>
        <w:rPr>
          <w:rFonts w:hAnsi="Century"/>
          <w:sz w:val="21"/>
          <w:szCs w:val="21"/>
        </w:rPr>
      </w:pPr>
      <w:r>
        <w:rPr>
          <w:rFonts w:hAnsi="Century" w:hint="eastAsia"/>
          <w:sz w:val="21"/>
          <w:szCs w:val="21"/>
        </w:rPr>
        <w:t>定額法を採用しています。なお、公営企業については、それぞれの会計で適用された定額法及び定率法を採用しております。</w:t>
      </w:r>
    </w:p>
    <w:p w14:paraId="13B801AA" w14:textId="77777777" w:rsidR="002B50BF" w:rsidRDefault="002B50BF" w:rsidP="002B50BF">
      <w:pPr>
        <w:pStyle w:val="Default"/>
        <w:rPr>
          <w:rFonts w:hAnsi="Century"/>
          <w:sz w:val="21"/>
          <w:szCs w:val="21"/>
        </w:rPr>
      </w:pPr>
    </w:p>
    <w:p w14:paraId="1524A18A" w14:textId="77777777" w:rsidR="002B50BF" w:rsidRDefault="002B50BF" w:rsidP="002B50BF">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3955E940" w14:textId="77777777" w:rsidR="002B50BF" w:rsidRDefault="002B50BF" w:rsidP="002B50BF">
      <w:pPr>
        <w:pStyle w:val="Default"/>
        <w:ind w:firstLineChars="100" w:firstLine="210"/>
        <w:rPr>
          <w:rFonts w:hAnsi="Century"/>
          <w:sz w:val="21"/>
          <w:szCs w:val="21"/>
        </w:rPr>
      </w:pPr>
      <w:r>
        <w:rPr>
          <w:rFonts w:hAnsi="Century" w:hint="eastAsia"/>
          <w:sz w:val="21"/>
          <w:szCs w:val="21"/>
        </w:rPr>
        <w:t>定額法を採用しています。</w:t>
      </w:r>
    </w:p>
    <w:p w14:paraId="2FE205FB" w14:textId="77777777" w:rsidR="002B50BF" w:rsidRDefault="002B50BF" w:rsidP="002B50BF">
      <w:pPr>
        <w:pStyle w:val="Default"/>
        <w:rPr>
          <w:rFonts w:hAnsi="Century"/>
          <w:sz w:val="21"/>
          <w:szCs w:val="21"/>
        </w:rPr>
      </w:pPr>
    </w:p>
    <w:p w14:paraId="0D0C3DD6" w14:textId="77777777" w:rsidR="002B50BF" w:rsidRDefault="002B50BF" w:rsidP="002B50BF">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29ACF171" w14:textId="77777777" w:rsidR="002B50BF" w:rsidRDefault="002B50BF" w:rsidP="002B50BF">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徴収不能引当金</w:t>
      </w:r>
    </w:p>
    <w:p w14:paraId="6AB74674" w14:textId="77777777" w:rsidR="002B50BF" w:rsidRDefault="002B50BF" w:rsidP="002B50BF">
      <w:pPr>
        <w:pStyle w:val="Default"/>
        <w:ind w:firstLineChars="100" w:firstLine="210"/>
        <w:rPr>
          <w:rFonts w:hAnsi="Century"/>
          <w:sz w:val="21"/>
          <w:szCs w:val="21"/>
        </w:rPr>
      </w:pPr>
      <w:r>
        <w:rPr>
          <w:rFonts w:hAnsi="Century" w:hint="eastAsia"/>
          <w:sz w:val="21"/>
          <w:szCs w:val="21"/>
        </w:rPr>
        <w:t>過去</w:t>
      </w:r>
      <w:r>
        <w:rPr>
          <w:rFonts w:ascii="Century" w:hAnsi="Century" w:cs="Century"/>
          <w:sz w:val="21"/>
          <w:szCs w:val="21"/>
        </w:rPr>
        <w:t>5</w:t>
      </w:r>
      <w:r>
        <w:rPr>
          <w:rFonts w:hAnsi="Century" w:hint="eastAsia"/>
          <w:sz w:val="21"/>
          <w:szCs w:val="21"/>
        </w:rPr>
        <w:t>年間の平均不納欠損率により計上しています。</w:t>
      </w:r>
    </w:p>
    <w:p w14:paraId="1416B825" w14:textId="77777777" w:rsidR="002B50BF" w:rsidRDefault="002B50BF" w:rsidP="002B50BF">
      <w:pPr>
        <w:pStyle w:val="Default"/>
        <w:rPr>
          <w:rFonts w:hAnsi="Century"/>
          <w:sz w:val="21"/>
          <w:szCs w:val="21"/>
        </w:rPr>
      </w:pPr>
      <w:r>
        <w:rPr>
          <w:rFonts w:hAnsi="Century" w:hint="eastAsia"/>
          <w:sz w:val="21"/>
          <w:szCs w:val="21"/>
        </w:rPr>
        <w:t xml:space="preserve">　公営企業については、公営企業会計基準により計上しています。</w:t>
      </w:r>
    </w:p>
    <w:p w14:paraId="46A31B6A" w14:textId="77777777" w:rsidR="002B50BF" w:rsidRPr="003554F1" w:rsidRDefault="002B50BF" w:rsidP="002B50BF">
      <w:pPr>
        <w:pStyle w:val="Default"/>
        <w:rPr>
          <w:rFonts w:hAnsi="Century"/>
          <w:sz w:val="21"/>
          <w:szCs w:val="21"/>
        </w:rPr>
      </w:pPr>
    </w:p>
    <w:p w14:paraId="7A5F7F48" w14:textId="77777777" w:rsidR="002B50BF" w:rsidRDefault="002B50BF" w:rsidP="002B50BF">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賞与引当金</w:t>
      </w:r>
    </w:p>
    <w:p w14:paraId="3CA2DBD3" w14:textId="77777777" w:rsidR="002B50BF" w:rsidRPr="002B50BF" w:rsidRDefault="002B50BF" w:rsidP="002B50BF">
      <w:pPr>
        <w:pStyle w:val="Default"/>
        <w:ind w:firstLineChars="100" w:firstLine="210"/>
        <w:rPr>
          <w:rFonts w:hAnsi="Century"/>
          <w:sz w:val="21"/>
          <w:szCs w:val="21"/>
        </w:rPr>
      </w:pPr>
      <w:r>
        <w:rPr>
          <w:rFonts w:hAnsi="Century" w:hint="eastAsia"/>
          <w:sz w:val="21"/>
          <w:szCs w:val="21"/>
        </w:rPr>
        <w:t>翌年度</w:t>
      </w:r>
      <w:r>
        <w:rPr>
          <w:rFonts w:ascii="Century" w:hAnsi="Century" w:cs="Century"/>
          <w:sz w:val="21"/>
          <w:szCs w:val="21"/>
        </w:rPr>
        <w:t>6</w:t>
      </w:r>
      <w:r>
        <w:rPr>
          <w:rFonts w:hAnsi="Century" w:hint="eastAsia"/>
          <w:sz w:val="21"/>
          <w:szCs w:val="21"/>
        </w:rPr>
        <w:t>月支給予定の期末・勤勉手当のうち、全支給対象期間に対する本年度の支給対象期間の割合（</w:t>
      </w:r>
      <w:r>
        <w:rPr>
          <w:rFonts w:ascii="Century" w:hAnsi="Century" w:cs="Century"/>
          <w:sz w:val="21"/>
          <w:szCs w:val="21"/>
        </w:rPr>
        <w:t>4/6</w:t>
      </w:r>
      <w:r>
        <w:rPr>
          <w:rFonts w:hAnsi="Century" w:hint="eastAsia"/>
          <w:sz w:val="21"/>
          <w:szCs w:val="21"/>
        </w:rPr>
        <w:t>か月）を乗じた額を計上しています。</w:t>
      </w:r>
    </w:p>
    <w:p w14:paraId="4ED8126E" w14:textId="77777777" w:rsidR="002B50BF" w:rsidRDefault="002B50BF" w:rsidP="002B50BF">
      <w:pPr>
        <w:pStyle w:val="Default"/>
        <w:rPr>
          <w:rFonts w:hAnsi="Century"/>
          <w:sz w:val="21"/>
          <w:szCs w:val="21"/>
        </w:rPr>
      </w:pPr>
    </w:p>
    <w:p w14:paraId="5247EB90" w14:textId="77777777" w:rsidR="002B50BF" w:rsidRDefault="002B50BF" w:rsidP="002B50BF">
      <w:pPr>
        <w:pStyle w:val="Default"/>
        <w:rPr>
          <w:rFonts w:hAnsi="Century"/>
          <w:sz w:val="21"/>
          <w:szCs w:val="21"/>
        </w:rPr>
      </w:pPr>
      <w:r>
        <w:rPr>
          <w:rFonts w:hAnsi="Century" w:hint="eastAsia"/>
          <w:sz w:val="21"/>
          <w:szCs w:val="21"/>
        </w:rPr>
        <w:t>③</w:t>
      </w:r>
      <w:r>
        <w:rPr>
          <w:rFonts w:hAnsi="Century"/>
          <w:sz w:val="21"/>
          <w:szCs w:val="21"/>
        </w:rPr>
        <w:t xml:space="preserve"> </w:t>
      </w:r>
      <w:r>
        <w:rPr>
          <w:rFonts w:hAnsi="Century" w:hint="eastAsia"/>
          <w:sz w:val="21"/>
          <w:szCs w:val="21"/>
        </w:rPr>
        <w:t>退職給付引当金</w:t>
      </w:r>
    </w:p>
    <w:p w14:paraId="2C24D8D8" w14:textId="77777777" w:rsidR="002B50BF" w:rsidRDefault="002B50BF" w:rsidP="002B50BF">
      <w:pPr>
        <w:pStyle w:val="Default"/>
        <w:ind w:firstLineChars="100" w:firstLine="210"/>
        <w:rPr>
          <w:rFonts w:hAnsi="Century"/>
          <w:sz w:val="21"/>
          <w:szCs w:val="21"/>
        </w:rPr>
      </w:pPr>
      <w:r>
        <w:rPr>
          <w:rFonts w:hAnsi="Century" w:hint="eastAsia"/>
          <w:sz w:val="21"/>
          <w:szCs w:val="21"/>
        </w:rPr>
        <w:lastRenderedPageBreak/>
        <w:t>地方公共団体財政健全化法における退職手当支給額に係る負担見込額算定方法に従っています。</w:t>
      </w:r>
    </w:p>
    <w:p w14:paraId="1C9F8EAB" w14:textId="77777777" w:rsidR="002B50BF" w:rsidRPr="002B50BF" w:rsidRDefault="002B50BF" w:rsidP="002B50BF">
      <w:pPr>
        <w:pStyle w:val="Default"/>
        <w:rPr>
          <w:rFonts w:hAnsi="Century"/>
          <w:sz w:val="21"/>
          <w:szCs w:val="21"/>
        </w:rPr>
      </w:pPr>
    </w:p>
    <w:p w14:paraId="3030F271" w14:textId="77777777" w:rsidR="002B50BF" w:rsidRDefault="002B50BF" w:rsidP="002B50BF">
      <w:pPr>
        <w:pStyle w:val="Default"/>
        <w:rPr>
          <w:rFonts w:hAnsi="Century"/>
          <w:sz w:val="21"/>
          <w:szCs w:val="21"/>
        </w:rPr>
      </w:pPr>
      <w:r>
        <w:rPr>
          <w:rFonts w:hAnsi="Century" w:hint="eastAsia"/>
          <w:sz w:val="21"/>
          <w:szCs w:val="21"/>
        </w:rPr>
        <w:t>④</w:t>
      </w:r>
      <w:r>
        <w:rPr>
          <w:rFonts w:hAnsi="Century"/>
          <w:sz w:val="21"/>
          <w:szCs w:val="21"/>
        </w:rPr>
        <w:t xml:space="preserve"> </w:t>
      </w:r>
      <w:r>
        <w:rPr>
          <w:rFonts w:hAnsi="Century" w:hint="eastAsia"/>
          <w:sz w:val="21"/>
          <w:szCs w:val="21"/>
        </w:rPr>
        <w:t>損失補償引当金</w:t>
      </w:r>
    </w:p>
    <w:p w14:paraId="60D194FE" w14:textId="77777777" w:rsidR="002B50BF" w:rsidRDefault="002B50BF" w:rsidP="002B50BF">
      <w:pPr>
        <w:pStyle w:val="Default"/>
        <w:ind w:firstLineChars="100" w:firstLine="210"/>
        <w:rPr>
          <w:rFonts w:hAnsi="Century"/>
          <w:sz w:val="21"/>
          <w:szCs w:val="21"/>
        </w:rPr>
      </w:pPr>
      <w:r>
        <w:rPr>
          <w:rFonts w:hAnsi="Century" w:hint="eastAsia"/>
          <w:sz w:val="21"/>
          <w:szCs w:val="21"/>
        </w:rPr>
        <w:t>地方公共団体財政健全化法における損失補償債務等に係る一般会計等負担見込額算定方法に従っています。</w:t>
      </w:r>
    </w:p>
    <w:p w14:paraId="634DBA19" w14:textId="77777777" w:rsidR="002B50BF" w:rsidRDefault="002B50BF" w:rsidP="002B50BF">
      <w:pPr>
        <w:pStyle w:val="Default"/>
        <w:ind w:firstLineChars="100" w:firstLine="210"/>
        <w:rPr>
          <w:rFonts w:hAnsi="Century"/>
          <w:sz w:val="21"/>
          <w:szCs w:val="21"/>
        </w:rPr>
      </w:pPr>
    </w:p>
    <w:p w14:paraId="37E94B84" w14:textId="77777777" w:rsidR="002B50BF" w:rsidRDefault="002B50BF" w:rsidP="002B50BF">
      <w:pPr>
        <w:pStyle w:val="Default"/>
        <w:rPr>
          <w:rFonts w:hAnsi="Century"/>
          <w:sz w:val="21"/>
          <w:szCs w:val="21"/>
        </w:rPr>
      </w:pPr>
      <w:r>
        <w:rPr>
          <w:rFonts w:hAnsi="Century" w:hint="eastAsia"/>
          <w:sz w:val="21"/>
          <w:szCs w:val="21"/>
        </w:rPr>
        <w:t>（５）</w:t>
      </w:r>
      <w:r>
        <w:rPr>
          <w:rFonts w:hAnsi="Century"/>
          <w:sz w:val="21"/>
          <w:szCs w:val="21"/>
        </w:rPr>
        <w:t xml:space="preserve"> </w:t>
      </w:r>
      <w:r>
        <w:rPr>
          <w:rFonts w:hAnsi="Century" w:hint="eastAsia"/>
          <w:sz w:val="21"/>
          <w:szCs w:val="21"/>
        </w:rPr>
        <w:t>リース取引の処理方法</w:t>
      </w:r>
    </w:p>
    <w:p w14:paraId="0C02D927" w14:textId="77777777" w:rsidR="002B50BF" w:rsidRDefault="002B50BF" w:rsidP="002B50BF">
      <w:pPr>
        <w:pStyle w:val="Default"/>
        <w:ind w:firstLineChars="100" w:firstLine="210"/>
        <w:rPr>
          <w:rFonts w:hAnsi="Century"/>
          <w:sz w:val="21"/>
          <w:szCs w:val="21"/>
        </w:rPr>
      </w:pPr>
      <w:r>
        <w:rPr>
          <w:rFonts w:hAnsi="Century"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64516A9B" w14:textId="77777777" w:rsidR="002B50BF" w:rsidRPr="00F30E6E" w:rsidRDefault="002B50BF" w:rsidP="002B50BF">
      <w:pPr>
        <w:pStyle w:val="Default"/>
        <w:rPr>
          <w:rFonts w:hAnsi="Century"/>
          <w:sz w:val="21"/>
          <w:szCs w:val="21"/>
        </w:rPr>
      </w:pPr>
    </w:p>
    <w:p w14:paraId="2273BA6A" w14:textId="77777777" w:rsidR="002B50BF" w:rsidRDefault="002B50BF" w:rsidP="002B50BF">
      <w:pPr>
        <w:pStyle w:val="Defaul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資金収支計算書における資金の範囲</w:t>
      </w:r>
    </w:p>
    <w:p w14:paraId="4CC342E2" w14:textId="77777777" w:rsidR="002B50BF" w:rsidRDefault="002B50BF" w:rsidP="002B50BF">
      <w:pPr>
        <w:pStyle w:val="Defaul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Pr>
          <w:rFonts w:hAnsi="Century" w:hint="eastAsia"/>
          <w:sz w:val="21"/>
          <w:szCs w:val="21"/>
        </w:rPr>
        <w:t>ヶ月以内の短期投資等）を資金の範囲としています。このうち現金同等物は、短期投資の他、出納整理期間中の取引により発生する資金の受払いも含みます。</w:t>
      </w:r>
    </w:p>
    <w:p w14:paraId="79E9B1CA" w14:textId="77777777" w:rsidR="002B50BF" w:rsidRPr="002B50BF" w:rsidRDefault="002B50BF" w:rsidP="002B50BF">
      <w:pPr>
        <w:pStyle w:val="Default"/>
        <w:rPr>
          <w:rFonts w:hAnsi="Century"/>
          <w:sz w:val="21"/>
          <w:szCs w:val="21"/>
        </w:rPr>
      </w:pPr>
    </w:p>
    <w:p w14:paraId="15567C7C" w14:textId="77777777" w:rsidR="002B50BF" w:rsidRDefault="002B50BF" w:rsidP="002B50BF">
      <w:pPr>
        <w:pStyle w:val="Default"/>
        <w:rPr>
          <w:rFonts w:hAnsi="Century"/>
          <w:sz w:val="21"/>
          <w:szCs w:val="21"/>
        </w:rPr>
      </w:pPr>
      <w:r>
        <w:rPr>
          <w:rFonts w:hAnsi="Century" w:hint="eastAsia"/>
          <w:sz w:val="21"/>
          <w:szCs w:val="21"/>
        </w:rPr>
        <w:t>（７）</w:t>
      </w:r>
      <w:r>
        <w:rPr>
          <w:rFonts w:hAnsi="Century"/>
          <w:sz w:val="21"/>
          <w:szCs w:val="21"/>
        </w:rPr>
        <w:t xml:space="preserve"> </w:t>
      </w:r>
      <w:r>
        <w:rPr>
          <w:rFonts w:hAnsi="Century" w:hint="eastAsia"/>
          <w:sz w:val="21"/>
          <w:szCs w:val="21"/>
        </w:rPr>
        <w:t>採用した消費税等の会計処理</w:t>
      </w:r>
    </w:p>
    <w:p w14:paraId="31F25C51" w14:textId="77777777" w:rsidR="002B50BF" w:rsidRDefault="002B50BF" w:rsidP="002B50BF">
      <w:pPr>
        <w:pStyle w:val="Default"/>
        <w:ind w:firstLineChars="100" w:firstLine="210"/>
        <w:rPr>
          <w:rFonts w:hAnsi="Century"/>
          <w:sz w:val="21"/>
          <w:szCs w:val="21"/>
        </w:rPr>
      </w:pPr>
      <w:r>
        <w:rPr>
          <w:rFonts w:hAnsi="Century" w:hint="eastAsia"/>
          <w:sz w:val="21"/>
          <w:szCs w:val="21"/>
        </w:rPr>
        <w:t>税込方式にて処理しています。公営企業については、税抜方式により、処理しています。</w:t>
      </w:r>
    </w:p>
    <w:p w14:paraId="39CC5CE7" w14:textId="77777777" w:rsidR="002B50BF" w:rsidRDefault="002B50BF" w:rsidP="002B50BF">
      <w:pPr>
        <w:pStyle w:val="Default"/>
        <w:rPr>
          <w:rFonts w:hAnsi="Century"/>
          <w:sz w:val="21"/>
          <w:szCs w:val="21"/>
        </w:rPr>
      </w:pPr>
    </w:p>
    <w:p w14:paraId="7014DCB6" w14:textId="77777777" w:rsidR="002B50BF" w:rsidRDefault="002B50BF" w:rsidP="002B50BF">
      <w:pPr>
        <w:pStyle w:val="Default"/>
        <w:rPr>
          <w:rFonts w:hAnsi="Century"/>
          <w:sz w:val="21"/>
          <w:szCs w:val="21"/>
        </w:rPr>
      </w:pPr>
      <w:r>
        <w:rPr>
          <w:rFonts w:hAnsi="Century" w:hint="eastAsia"/>
          <w:sz w:val="21"/>
          <w:szCs w:val="21"/>
        </w:rPr>
        <w:t>２．重要な会計方針の変更等</w:t>
      </w:r>
    </w:p>
    <w:p w14:paraId="6B64274D" w14:textId="77777777" w:rsidR="002B50BF" w:rsidRDefault="002B50BF" w:rsidP="002B50BF">
      <w:pPr>
        <w:pStyle w:val="Default"/>
        <w:rPr>
          <w:rFonts w:hAnsi="Century"/>
          <w:sz w:val="21"/>
          <w:szCs w:val="21"/>
        </w:rPr>
      </w:pPr>
      <w:r>
        <w:rPr>
          <w:rFonts w:hAnsi="Century" w:hint="eastAsia"/>
          <w:sz w:val="21"/>
          <w:szCs w:val="21"/>
        </w:rPr>
        <w:t>（１）会計処理の原則</w:t>
      </w:r>
    </w:p>
    <w:p w14:paraId="7C44B878" w14:textId="77777777" w:rsidR="002B50BF" w:rsidRDefault="002B50BF" w:rsidP="002B50BF">
      <w:pPr>
        <w:pStyle w:val="Default"/>
        <w:ind w:firstLineChars="100" w:firstLine="210"/>
        <w:rPr>
          <w:rFonts w:hAnsi="Century"/>
          <w:sz w:val="21"/>
          <w:szCs w:val="21"/>
        </w:rPr>
      </w:pPr>
      <w:r>
        <w:rPr>
          <w:rFonts w:hAnsi="Century" w:hint="eastAsia"/>
          <w:sz w:val="21"/>
          <w:szCs w:val="21"/>
        </w:rPr>
        <w:t>総務省「新地方公会計の推進に関する研究会」報告の「新統一的な基準」に基づく、財務書類の作成を行っています。</w:t>
      </w:r>
    </w:p>
    <w:p w14:paraId="7365CB67" w14:textId="77777777" w:rsidR="002B50BF" w:rsidRDefault="002B50BF" w:rsidP="002B50BF">
      <w:pPr>
        <w:pStyle w:val="Default"/>
        <w:rPr>
          <w:rFonts w:hAnsi="Century"/>
          <w:sz w:val="21"/>
          <w:szCs w:val="21"/>
        </w:rPr>
      </w:pPr>
    </w:p>
    <w:p w14:paraId="23391958" w14:textId="77777777" w:rsidR="002B50BF" w:rsidRDefault="002B50BF" w:rsidP="002B50BF">
      <w:pPr>
        <w:pStyle w:val="Default"/>
        <w:rPr>
          <w:rFonts w:hAnsi="Century"/>
          <w:sz w:val="21"/>
          <w:szCs w:val="21"/>
        </w:rPr>
      </w:pPr>
      <w:r>
        <w:rPr>
          <w:rFonts w:hAnsi="Century" w:hint="eastAsia"/>
          <w:sz w:val="21"/>
          <w:szCs w:val="21"/>
        </w:rPr>
        <w:t>３．重要な後発事象</w:t>
      </w:r>
    </w:p>
    <w:p w14:paraId="608E003C" w14:textId="77777777" w:rsidR="002B50BF" w:rsidRDefault="002B50BF" w:rsidP="002B50BF">
      <w:pPr>
        <w:pStyle w:val="Default"/>
        <w:rPr>
          <w:rFonts w:hAnsi="Century"/>
          <w:sz w:val="21"/>
          <w:szCs w:val="21"/>
        </w:rPr>
      </w:pPr>
      <w:r>
        <w:rPr>
          <w:rFonts w:hAnsi="Century" w:hint="eastAsia"/>
          <w:sz w:val="21"/>
          <w:szCs w:val="21"/>
        </w:rPr>
        <w:t>（１）主要な業務の改廃</w:t>
      </w:r>
    </w:p>
    <w:p w14:paraId="42ABF1A3"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5961CD02" w14:textId="77777777" w:rsidR="002B50BF" w:rsidRDefault="002B50BF" w:rsidP="002B50BF">
      <w:pPr>
        <w:pStyle w:val="Default"/>
        <w:rPr>
          <w:rFonts w:hAnsi="Century"/>
          <w:sz w:val="21"/>
          <w:szCs w:val="21"/>
        </w:rPr>
      </w:pPr>
    </w:p>
    <w:p w14:paraId="1802BAEB" w14:textId="77777777" w:rsidR="002B50BF" w:rsidRDefault="002B50BF" w:rsidP="002B50BF">
      <w:pPr>
        <w:pStyle w:val="Default"/>
        <w:rPr>
          <w:rFonts w:hAnsi="Century"/>
          <w:sz w:val="21"/>
          <w:szCs w:val="21"/>
        </w:rPr>
      </w:pPr>
      <w:r>
        <w:rPr>
          <w:rFonts w:hAnsi="Century" w:hint="eastAsia"/>
          <w:sz w:val="21"/>
          <w:szCs w:val="21"/>
        </w:rPr>
        <w:t>（２）地方財政制度の大幅な改正</w:t>
      </w:r>
    </w:p>
    <w:p w14:paraId="3BC98025"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3C45DCD0" w14:textId="77777777" w:rsidR="002B50BF" w:rsidRDefault="002B50BF" w:rsidP="002B50BF">
      <w:pPr>
        <w:pStyle w:val="Default"/>
        <w:rPr>
          <w:rFonts w:hAnsi="Century"/>
          <w:sz w:val="21"/>
          <w:szCs w:val="21"/>
        </w:rPr>
      </w:pPr>
    </w:p>
    <w:p w14:paraId="5F34FB71" w14:textId="77777777" w:rsidR="002B50BF" w:rsidRDefault="002B50BF" w:rsidP="002B50BF">
      <w:pPr>
        <w:pStyle w:val="Default"/>
        <w:rPr>
          <w:rFonts w:hAnsi="Century"/>
          <w:sz w:val="21"/>
          <w:szCs w:val="21"/>
        </w:rPr>
      </w:pPr>
      <w:r>
        <w:rPr>
          <w:rFonts w:hAnsi="Century" w:hint="eastAsia"/>
          <w:sz w:val="21"/>
          <w:szCs w:val="21"/>
        </w:rPr>
        <w:t>（３）組織・機構の大幅な変更</w:t>
      </w:r>
    </w:p>
    <w:p w14:paraId="0E9EFCC3"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04538F19" w14:textId="77777777" w:rsidR="002B50BF" w:rsidRDefault="002B50BF" w:rsidP="002B50BF">
      <w:pPr>
        <w:pStyle w:val="Default"/>
        <w:rPr>
          <w:rFonts w:hAnsi="Century"/>
          <w:sz w:val="21"/>
          <w:szCs w:val="21"/>
        </w:rPr>
      </w:pPr>
      <w:r>
        <w:rPr>
          <w:rFonts w:hAnsi="Century" w:hint="eastAsia"/>
          <w:sz w:val="21"/>
          <w:szCs w:val="21"/>
        </w:rPr>
        <w:t>（４）重大な災害等の発生</w:t>
      </w:r>
    </w:p>
    <w:p w14:paraId="14A565C9" w14:textId="77777777" w:rsidR="002B50BF" w:rsidRDefault="002B50BF" w:rsidP="002B50BF">
      <w:pPr>
        <w:pStyle w:val="Default"/>
        <w:ind w:firstLineChars="100" w:firstLine="210"/>
        <w:rPr>
          <w:rFonts w:hAnsi="Century"/>
          <w:sz w:val="21"/>
          <w:szCs w:val="21"/>
        </w:rPr>
      </w:pPr>
      <w:r>
        <w:rPr>
          <w:rFonts w:hAnsi="Century" w:hint="eastAsia"/>
          <w:sz w:val="21"/>
          <w:szCs w:val="21"/>
        </w:rPr>
        <w:lastRenderedPageBreak/>
        <w:t>特になし</w:t>
      </w:r>
    </w:p>
    <w:p w14:paraId="283E903C" w14:textId="77777777" w:rsidR="002B50BF" w:rsidRDefault="002B50BF" w:rsidP="002B50BF">
      <w:pPr>
        <w:pStyle w:val="Default"/>
        <w:rPr>
          <w:rFonts w:hAnsi="Century"/>
          <w:sz w:val="21"/>
          <w:szCs w:val="21"/>
        </w:rPr>
      </w:pPr>
      <w:r>
        <w:rPr>
          <w:rFonts w:hAnsi="Century" w:hint="eastAsia"/>
          <w:sz w:val="21"/>
          <w:szCs w:val="21"/>
        </w:rPr>
        <w:t>（５）その他重要な後発事象</w:t>
      </w:r>
    </w:p>
    <w:p w14:paraId="03301AD4"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6781E000" w14:textId="77777777" w:rsidR="002B50BF" w:rsidRDefault="002B50BF" w:rsidP="002B50BF">
      <w:pPr>
        <w:pStyle w:val="Default"/>
        <w:rPr>
          <w:rFonts w:hAnsi="Century"/>
          <w:sz w:val="21"/>
          <w:szCs w:val="21"/>
        </w:rPr>
      </w:pPr>
    </w:p>
    <w:p w14:paraId="7C7B478D" w14:textId="77777777" w:rsidR="002B50BF" w:rsidRDefault="002B50BF" w:rsidP="002B50BF">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偶発債務</w:t>
      </w:r>
    </w:p>
    <w:p w14:paraId="2074DE1E" w14:textId="77777777" w:rsidR="002B50BF" w:rsidRDefault="002B50BF" w:rsidP="002B50BF">
      <w:pPr>
        <w:pStyle w:val="Default"/>
        <w:rPr>
          <w:rFonts w:hAnsi="Century"/>
          <w:sz w:val="21"/>
          <w:szCs w:val="21"/>
        </w:rPr>
      </w:pPr>
      <w:r>
        <w:rPr>
          <w:rFonts w:hAnsi="Century" w:hint="eastAsia"/>
          <w:sz w:val="21"/>
          <w:szCs w:val="21"/>
        </w:rPr>
        <w:t>（１）保証債務及び損失補償債務負担の状況</w:t>
      </w:r>
    </w:p>
    <w:p w14:paraId="3E79DBF9"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63F8A656" w14:textId="77777777" w:rsidR="002B50BF" w:rsidRDefault="002B50BF" w:rsidP="002B50BF">
      <w:pPr>
        <w:pStyle w:val="Default"/>
        <w:rPr>
          <w:rFonts w:hAnsi="Century"/>
          <w:sz w:val="21"/>
          <w:szCs w:val="21"/>
        </w:rPr>
      </w:pPr>
    </w:p>
    <w:p w14:paraId="55122B00" w14:textId="77777777" w:rsidR="002B50BF" w:rsidRDefault="002B50BF" w:rsidP="002B50BF">
      <w:pPr>
        <w:pStyle w:val="Default"/>
        <w:rPr>
          <w:rFonts w:hAnsi="Century"/>
          <w:sz w:val="21"/>
          <w:szCs w:val="21"/>
        </w:rPr>
      </w:pPr>
      <w:r>
        <w:rPr>
          <w:rFonts w:hAnsi="Century" w:hint="eastAsia"/>
          <w:sz w:val="21"/>
          <w:szCs w:val="21"/>
        </w:rPr>
        <w:t>（２）係争中の訴訟等で損害賠償等の請求を受けているもの</w:t>
      </w:r>
    </w:p>
    <w:p w14:paraId="35087F35"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2204F6C9" w14:textId="77777777" w:rsidR="002B50BF" w:rsidRDefault="002B50BF" w:rsidP="002B50BF">
      <w:pPr>
        <w:pStyle w:val="Default"/>
        <w:rPr>
          <w:rFonts w:hAnsi="Century"/>
          <w:sz w:val="21"/>
          <w:szCs w:val="21"/>
        </w:rPr>
      </w:pPr>
    </w:p>
    <w:p w14:paraId="337C5164" w14:textId="77777777" w:rsidR="002B50BF" w:rsidRDefault="002B50BF" w:rsidP="002B50BF">
      <w:pPr>
        <w:pStyle w:val="Default"/>
        <w:rPr>
          <w:rFonts w:hAnsi="Century"/>
          <w:sz w:val="21"/>
          <w:szCs w:val="21"/>
        </w:rPr>
      </w:pPr>
      <w:r>
        <w:rPr>
          <w:rFonts w:hAnsi="Century" w:hint="eastAsia"/>
          <w:sz w:val="21"/>
          <w:szCs w:val="21"/>
        </w:rPr>
        <w:t>（３）その他主要な偶発債務</w:t>
      </w:r>
    </w:p>
    <w:p w14:paraId="434B3109" w14:textId="77777777" w:rsidR="002B50BF" w:rsidRDefault="002B50BF" w:rsidP="002B50BF">
      <w:pPr>
        <w:pStyle w:val="Default"/>
        <w:ind w:firstLineChars="100" w:firstLine="210"/>
        <w:rPr>
          <w:rFonts w:hAnsi="Century"/>
          <w:sz w:val="21"/>
          <w:szCs w:val="21"/>
        </w:rPr>
      </w:pPr>
      <w:r>
        <w:rPr>
          <w:rFonts w:hAnsi="Century" w:hint="eastAsia"/>
          <w:sz w:val="21"/>
          <w:szCs w:val="21"/>
        </w:rPr>
        <w:t>特になし</w:t>
      </w:r>
    </w:p>
    <w:p w14:paraId="36A4F997" w14:textId="77777777" w:rsidR="002B50BF" w:rsidRDefault="002B50BF" w:rsidP="002B50BF">
      <w:pPr>
        <w:pStyle w:val="Default"/>
        <w:rPr>
          <w:rFonts w:hAnsi="Century"/>
          <w:sz w:val="21"/>
          <w:szCs w:val="21"/>
        </w:rPr>
      </w:pPr>
    </w:p>
    <w:p w14:paraId="7207EF18" w14:textId="77777777" w:rsidR="002B50BF" w:rsidRDefault="002B50BF" w:rsidP="002B50BF">
      <w:pPr>
        <w:pStyle w:val="Default"/>
        <w:rPr>
          <w:rFonts w:hAnsi="Century"/>
          <w:sz w:val="21"/>
          <w:szCs w:val="21"/>
        </w:rPr>
      </w:pPr>
      <w:r>
        <w:rPr>
          <w:rFonts w:hAnsi="Century" w:hint="eastAsia"/>
          <w:sz w:val="21"/>
          <w:szCs w:val="21"/>
        </w:rPr>
        <w:t>５．追加情報</w:t>
      </w:r>
    </w:p>
    <w:p w14:paraId="356C525F" w14:textId="77777777" w:rsidR="002B50BF" w:rsidRDefault="002B50BF" w:rsidP="002B50BF">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対象団体（会計）の一覧、連結方法</w:t>
      </w:r>
    </w:p>
    <w:p w14:paraId="012FB15D" w14:textId="3F704B62" w:rsidR="00053CE4" w:rsidRPr="00053CE4" w:rsidRDefault="00053CE4" w:rsidP="00053CE4">
      <w:pPr>
        <w:pStyle w:val="Default"/>
        <w:spacing w:after="118"/>
        <w:ind w:firstLineChars="100" w:firstLine="210"/>
        <w:rPr>
          <w:rFonts w:hAnsi="Century" w:hint="eastAsia"/>
          <w:sz w:val="21"/>
          <w:szCs w:val="21"/>
        </w:rPr>
      </w:pPr>
      <w:r w:rsidRPr="00053CE4">
        <w:rPr>
          <w:rFonts w:hAnsi="Century" w:hint="eastAsia"/>
          <w:sz w:val="21"/>
          <w:szCs w:val="21"/>
        </w:rPr>
        <w:t>① 一般会計</w:t>
      </w:r>
      <w:r>
        <w:rPr>
          <w:rFonts w:hAnsi="Century" w:hint="eastAsia"/>
          <w:sz w:val="21"/>
          <w:szCs w:val="21"/>
        </w:rPr>
        <w:t>：全部連結</w:t>
      </w:r>
    </w:p>
    <w:p w14:paraId="1DB3F62F" w14:textId="1828AEBE" w:rsidR="00053CE4" w:rsidRPr="00053CE4" w:rsidRDefault="00053CE4" w:rsidP="00053CE4">
      <w:pPr>
        <w:pStyle w:val="Default"/>
        <w:spacing w:after="118"/>
        <w:ind w:firstLineChars="100" w:firstLine="210"/>
        <w:rPr>
          <w:rFonts w:hAnsi="Century" w:hint="eastAsia"/>
          <w:sz w:val="21"/>
          <w:szCs w:val="21"/>
        </w:rPr>
      </w:pPr>
      <w:r w:rsidRPr="00053CE4">
        <w:rPr>
          <w:rFonts w:hAnsi="Century" w:hint="eastAsia"/>
          <w:sz w:val="21"/>
          <w:szCs w:val="21"/>
        </w:rPr>
        <w:t>② 早川町奨学金特別会計</w:t>
      </w:r>
      <w:r>
        <w:rPr>
          <w:rFonts w:hAnsi="Century" w:hint="eastAsia"/>
          <w:sz w:val="21"/>
          <w:szCs w:val="21"/>
        </w:rPr>
        <w:t>：全部連結</w:t>
      </w:r>
    </w:p>
    <w:p w14:paraId="17A0DAA9" w14:textId="591162A5" w:rsidR="002B50BF" w:rsidRDefault="00053CE4" w:rsidP="00053CE4">
      <w:pPr>
        <w:pStyle w:val="Default"/>
        <w:spacing w:after="118"/>
        <w:ind w:firstLineChars="100" w:firstLine="210"/>
        <w:rPr>
          <w:rFonts w:hAnsi="Century"/>
          <w:sz w:val="21"/>
          <w:szCs w:val="21"/>
        </w:rPr>
      </w:pPr>
      <w:r w:rsidRPr="00053CE4">
        <w:rPr>
          <w:rFonts w:hAnsi="Century" w:hint="eastAsia"/>
          <w:sz w:val="21"/>
          <w:szCs w:val="21"/>
        </w:rPr>
        <w:t>③ 早川町千須和地区住宅地造成事業特別会計</w:t>
      </w:r>
      <w:r>
        <w:rPr>
          <w:rFonts w:hAnsi="Century" w:hint="eastAsia"/>
          <w:sz w:val="21"/>
          <w:szCs w:val="21"/>
        </w:rPr>
        <w:t>：全部連結</w:t>
      </w:r>
    </w:p>
    <w:p w14:paraId="10F13833" w14:textId="09828E4D" w:rsidR="002B50BF" w:rsidRDefault="00053CE4" w:rsidP="002B50BF">
      <w:pPr>
        <w:pStyle w:val="Default"/>
        <w:spacing w:after="118"/>
        <w:ind w:firstLineChars="100" w:firstLine="210"/>
        <w:rPr>
          <w:rFonts w:hAnsi="Century"/>
          <w:sz w:val="21"/>
          <w:szCs w:val="21"/>
        </w:rPr>
      </w:pPr>
      <w:r>
        <w:rPr>
          <w:rFonts w:hAnsi="Century" w:hint="eastAsia"/>
          <w:sz w:val="21"/>
          <w:szCs w:val="21"/>
        </w:rPr>
        <w:t xml:space="preserve">④ </w:t>
      </w:r>
      <w:r w:rsidRPr="00053CE4">
        <w:rPr>
          <w:rFonts w:hAnsi="Century" w:hint="eastAsia"/>
          <w:sz w:val="21"/>
          <w:szCs w:val="21"/>
        </w:rPr>
        <w:t>早川町国民健康保険特別会計</w:t>
      </w:r>
      <w:r w:rsidR="002B50BF">
        <w:rPr>
          <w:rFonts w:hAnsi="Century" w:hint="eastAsia"/>
          <w:sz w:val="21"/>
          <w:szCs w:val="21"/>
        </w:rPr>
        <w:t>：全部連結</w:t>
      </w:r>
    </w:p>
    <w:p w14:paraId="1105B5DA" w14:textId="28491F60" w:rsidR="002B50BF" w:rsidRDefault="00053CE4" w:rsidP="002B50BF">
      <w:pPr>
        <w:pStyle w:val="Default"/>
        <w:spacing w:after="118"/>
        <w:ind w:firstLineChars="100" w:firstLine="210"/>
        <w:rPr>
          <w:rFonts w:hAnsi="Century"/>
          <w:sz w:val="21"/>
          <w:szCs w:val="21"/>
        </w:rPr>
      </w:pPr>
      <w:r>
        <w:rPr>
          <w:rFonts w:hAnsi="Century" w:hint="eastAsia"/>
          <w:sz w:val="21"/>
          <w:szCs w:val="21"/>
        </w:rPr>
        <w:t xml:space="preserve">⑤ </w:t>
      </w:r>
      <w:r w:rsidRPr="00053CE4">
        <w:rPr>
          <w:rFonts w:hAnsi="Century" w:hint="eastAsia"/>
          <w:sz w:val="21"/>
          <w:szCs w:val="21"/>
        </w:rPr>
        <w:t>早川町簡易水道事業特別会計</w:t>
      </w:r>
      <w:r w:rsidR="002B50BF">
        <w:rPr>
          <w:rFonts w:hAnsi="Century" w:hint="eastAsia"/>
          <w:sz w:val="21"/>
          <w:szCs w:val="21"/>
        </w:rPr>
        <w:t>：全部連結</w:t>
      </w:r>
    </w:p>
    <w:p w14:paraId="231E1DF3" w14:textId="2B04BD8B" w:rsidR="002B50BF" w:rsidRDefault="00053CE4" w:rsidP="002B50BF">
      <w:pPr>
        <w:pStyle w:val="Default"/>
        <w:spacing w:after="118"/>
        <w:ind w:firstLineChars="100" w:firstLine="210"/>
        <w:rPr>
          <w:rFonts w:hAnsi="Century"/>
          <w:sz w:val="21"/>
          <w:szCs w:val="21"/>
        </w:rPr>
      </w:pPr>
      <w:r>
        <w:rPr>
          <w:rFonts w:hAnsi="Century" w:hint="eastAsia"/>
          <w:sz w:val="21"/>
          <w:szCs w:val="21"/>
        </w:rPr>
        <w:t xml:space="preserve">⑥ </w:t>
      </w:r>
      <w:r w:rsidRPr="00053CE4">
        <w:rPr>
          <w:rFonts w:hAnsi="Century" w:hint="eastAsia"/>
          <w:sz w:val="21"/>
          <w:szCs w:val="21"/>
        </w:rPr>
        <w:t>早川町特定環境保全公共下水道特別会計</w:t>
      </w:r>
      <w:r w:rsidR="002B50BF">
        <w:rPr>
          <w:rFonts w:hAnsi="Century" w:hint="eastAsia"/>
          <w:sz w:val="21"/>
          <w:szCs w:val="21"/>
        </w:rPr>
        <w:t>：全部連結</w:t>
      </w:r>
    </w:p>
    <w:p w14:paraId="556FBE21" w14:textId="7313953A" w:rsidR="002B50BF" w:rsidRDefault="00053CE4" w:rsidP="002B50BF">
      <w:pPr>
        <w:pStyle w:val="Default"/>
        <w:spacing w:after="118"/>
        <w:ind w:firstLineChars="100" w:firstLine="210"/>
        <w:rPr>
          <w:rFonts w:hAnsi="Century"/>
          <w:sz w:val="21"/>
          <w:szCs w:val="21"/>
        </w:rPr>
      </w:pPr>
      <w:r>
        <w:rPr>
          <w:rFonts w:hAnsi="Century" w:hint="eastAsia"/>
          <w:sz w:val="21"/>
          <w:szCs w:val="21"/>
        </w:rPr>
        <w:t xml:space="preserve">⑦ </w:t>
      </w:r>
      <w:r w:rsidRPr="00053CE4">
        <w:rPr>
          <w:rFonts w:hAnsi="Century" w:hint="eastAsia"/>
          <w:sz w:val="21"/>
          <w:szCs w:val="21"/>
        </w:rPr>
        <w:t>早川町農業集落排水事業特別会計</w:t>
      </w:r>
      <w:r w:rsidR="002B50BF">
        <w:rPr>
          <w:rFonts w:hAnsi="Century" w:hint="eastAsia"/>
          <w:sz w:val="21"/>
          <w:szCs w:val="21"/>
        </w:rPr>
        <w:t>：全部連結</w:t>
      </w:r>
    </w:p>
    <w:p w14:paraId="73D63068" w14:textId="4617F413" w:rsidR="00FF4108" w:rsidRDefault="00053CE4" w:rsidP="002B50BF">
      <w:pPr>
        <w:pStyle w:val="Default"/>
        <w:spacing w:after="118"/>
        <w:ind w:firstLineChars="100" w:firstLine="210"/>
        <w:rPr>
          <w:rFonts w:hAnsi="Century"/>
          <w:sz w:val="21"/>
          <w:szCs w:val="21"/>
        </w:rPr>
      </w:pPr>
      <w:r>
        <w:rPr>
          <w:rFonts w:hAnsi="Century" w:hint="eastAsia"/>
          <w:sz w:val="21"/>
          <w:szCs w:val="21"/>
        </w:rPr>
        <w:t xml:space="preserve">⑧ </w:t>
      </w:r>
      <w:r w:rsidRPr="00053CE4">
        <w:rPr>
          <w:rFonts w:hAnsi="Century" w:hint="eastAsia"/>
          <w:sz w:val="21"/>
          <w:szCs w:val="21"/>
        </w:rPr>
        <w:t>早川町介護保険特別会計</w:t>
      </w:r>
      <w:r w:rsidR="00FF4108">
        <w:rPr>
          <w:rFonts w:hAnsi="Century" w:hint="eastAsia"/>
          <w:sz w:val="21"/>
          <w:szCs w:val="21"/>
        </w:rPr>
        <w:t>：全部連結</w:t>
      </w:r>
    </w:p>
    <w:p w14:paraId="2ED9E45B" w14:textId="7269838E" w:rsidR="00FF4108" w:rsidRDefault="00053CE4" w:rsidP="002B50BF">
      <w:pPr>
        <w:pStyle w:val="Default"/>
        <w:spacing w:after="118"/>
        <w:ind w:firstLineChars="100" w:firstLine="210"/>
        <w:rPr>
          <w:rFonts w:hAnsi="Century"/>
          <w:sz w:val="21"/>
          <w:szCs w:val="21"/>
        </w:rPr>
      </w:pPr>
      <w:r>
        <w:rPr>
          <w:rFonts w:hAnsi="Century" w:hint="eastAsia"/>
          <w:sz w:val="21"/>
          <w:szCs w:val="21"/>
        </w:rPr>
        <w:t xml:space="preserve">⑨ </w:t>
      </w:r>
      <w:r w:rsidRPr="00053CE4">
        <w:rPr>
          <w:rFonts w:hAnsi="Century" w:hint="eastAsia"/>
          <w:sz w:val="21"/>
          <w:szCs w:val="21"/>
        </w:rPr>
        <w:t>早川町居宅介護支援事業特別会計</w:t>
      </w:r>
      <w:r w:rsidR="00FF4108">
        <w:rPr>
          <w:rFonts w:hAnsi="Century" w:hint="eastAsia"/>
          <w:sz w:val="21"/>
          <w:szCs w:val="21"/>
        </w:rPr>
        <w:t>：全部連結</w:t>
      </w:r>
    </w:p>
    <w:p w14:paraId="0491FBCF" w14:textId="387B8554" w:rsidR="00FF4108" w:rsidRDefault="00053CE4" w:rsidP="00FF4108">
      <w:pPr>
        <w:pStyle w:val="Default"/>
        <w:spacing w:after="118"/>
        <w:ind w:firstLineChars="100" w:firstLine="210"/>
        <w:rPr>
          <w:rFonts w:hAnsi="Century"/>
          <w:sz w:val="21"/>
          <w:szCs w:val="21"/>
        </w:rPr>
      </w:pPr>
      <w:r>
        <w:rPr>
          <w:rFonts w:hAnsi="Century" w:hint="eastAsia"/>
          <w:sz w:val="21"/>
          <w:szCs w:val="21"/>
        </w:rPr>
        <w:t xml:space="preserve">⑩ </w:t>
      </w:r>
      <w:r w:rsidRPr="00053CE4">
        <w:rPr>
          <w:rFonts w:hAnsi="Century" w:hint="eastAsia"/>
          <w:sz w:val="21"/>
          <w:szCs w:val="21"/>
        </w:rPr>
        <w:t>早川町後期高齢者医療特別会計</w:t>
      </w:r>
      <w:r w:rsidR="002B50BF">
        <w:rPr>
          <w:rFonts w:hAnsi="Century" w:hint="eastAsia"/>
          <w:sz w:val="21"/>
          <w:szCs w:val="21"/>
        </w:rPr>
        <w:t>：全部連結</w:t>
      </w:r>
    </w:p>
    <w:p w14:paraId="1B9080EB" w14:textId="6F60B682" w:rsidR="00053CE4" w:rsidRPr="00053CE4" w:rsidRDefault="00053CE4" w:rsidP="00053CE4">
      <w:pPr>
        <w:pStyle w:val="Default"/>
        <w:spacing w:after="118"/>
        <w:ind w:firstLineChars="100" w:firstLine="210"/>
        <w:rPr>
          <w:rFonts w:hAnsi="Century" w:hint="eastAsia"/>
          <w:sz w:val="21"/>
          <w:szCs w:val="21"/>
        </w:rPr>
      </w:pPr>
      <w:r>
        <w:rPr>
          <w:rFonts w:hAnsi="Century" w:hint="eastAsia"/>
          <w:sz w:val="21"/>
          <w:szCs w:val="21"/>
        </w:rPr>
        <w:t xml:space="preserve">⑪ </w:t>
      </w:r>
      <w:r w:rsidRPr="00053CE4">
        <w:rPr>
          <w:rFonts w:hAnsi="Century" w:hint="eastAsia"/>
          <w:sz w:val="21"/>
          <w:szCs w:val="21"/>
        </w:rPr>
        <w:t>早川町温泉事業特別会計</w:t>
      </w:r>
      <w:r>
        <w:rPr>
          <w:rFonts w:hAnsi="Century" w:hint="eastAsia"/>
          <w:sz w:val="21"/>
          <w:szCs w:val="21"/>
        </w:rPr>
        <w:t>:全部連結</w:t>
      </w:r>
    </w:p>
    <w:p w14:paraId="7EF3B3ED" w14:textId="77777777" w:rsidR="00053CE4" w:rsidRPr="00053CE4" w:rsidRDefault="00053CE4" w:rsidP="00FF4108">
      <w:pPr>
        <w:pStyle w:val="Default"/>
        <w:spacing w:after="118"/>
        <w:ind w:firstLineChars="100" w:firstLine="210"/>
        <w:rPr>
          <w:rFonts w:hAnsi="Century"/>
          <w:sz w:val="21"/>
          <w:szCs w:val="21"/>
        </w:rPr>
      </w:pPr>
    </w:p>
    <w:p w14:paraId="31399464" w14:textId="77777777" w:rsidR="002B50BF" w:rsidRDefault="002B50BF" w:rsidP="002B50BF">
      <w:pPr>
        <w:pStyle w:val="Defaul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出納整理期間</w:t>
      </w:r>
    </w:p>
    <w:p w14:paraId="08FE9C7E" w14:textId="77777777" w:rsidR="002B50BF" w:rsidRDefault="002B50BF" w:rsidP="002B50BF">
      <w:pPr>
        <w:pStyle w:val="Defaul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日）ですが、出納整理期間中の現金の受払い等を終了した後の計数をもって会計年度末の計数としています。（地方自治法</w:t>
      </w:r>
      <w:r>
        <w:rPr>
          <w:rFonts w:ascii="Century" w:hAnsi="Century" w:cs="Century"/>
          <w:sz w:val="21"/>
          <w:szCs w:val="21"/>
        </w:rPr>
        <w:t xml:space="preserve">235 </w:t>
      </w:r>
      <w:r>
        <w:rPr>
          <w:rFonts w:hAnsi="Century" w:hint="eastAsia"/>
          <w:sz w:val="21"/>
          <w:szCs w:val="21"/>
        </w:rPr>
        <w:t>条の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2AC65149" w14:textId="77777777" w:rsidR="002B50BF" w:rsidRDefault="002B50BF" w:rsidP="002B50BF">
      <w:pPr>
        <w:pStyle w:val="Default"/>
        <w:rPr>
          <w:rFonts w:hAnsi="Century"/>
          <w:sz w:val="21"/>
          <w:szCs w:val="21"/>
        </w:rPr>
      </w:pPr>
    </w:p>
    <w:p w14:paraId="15292A40" w14:textId="77777777" w:rsidR="002B50BF" w:rsidRDefault="002B50BF" w:rsidP="002B50BF">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表示単位未満</w:t>
      </w:r>
    </w:p>
    <w:p w14:paraId="67468CB9" w14:textId="77777777" w:rsidR="002B50BF" w:rsidRDefault="002B50BF" w:rsidP="002B50BF">
      <w:pPr>
        <w:ind w:firstLineChars="100" w:firstLine="210"/>
        <w:rPr>
          <w:rFonts w:hAnsi="Century"/>
          <w:szCs w:val="21"/>
        </w:rPr>
      </w:pPr>
      <w:r>
        <w:rPr>
          <w:rFonts w:hAnsi="Century" w:hint="eastAsia"/>
          <w:szCs w:val="21"/>
        </w:rPr>
        <w:t>表示単位未満の金額は四捨五入とし、一部合計値と不一致があります。</w:t>
      </w:r>
    </w:p>
    <w:p w14:paraId="18918D3F" w14:textId="77777777" w:rsidR="009C162B" w:rsidRPr="002B50BF" w:rsidRDefault="009C162B"/>
    <w:sectPr w:rsidR="009C162B" w:rsidRPr="002B50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CEC6" w14:textId="77777777" w:rsidR="003860DD" w:rsidRDefault="003860DD" w:rsidP="00FF4108">
      <w:r>
        <w:separator/>
      </w:r>
    </w:p>
  </w:endnote>
  <w:endnote w:type="continuationSeparator" w:id="0">
    <w:p w14:paraId="3900E1A4" w14:textId="77777777" w:rsidR="003860DD" w:rsidRDefault="003860DD" w:rsidP="00FF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8EDA" w14:textId="77777777" w:rsidR="003860DD" w:rsidRDefault="003860DD" w:rsidP="00FF4108">
      <w:r>
        <w:separator/>
      </w:r>
    </w:p>
  </w:footnote>
  <w:footnote w:type="continuationSeparator" w:id="0">
    <w:p w14:paraId="784C3601" w14:textId="77777777" w:rsidR="003860DD" w:rsidRDefault="003860DD" w:rsidP="00FF4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BF"/>
    <w:rsid w:val="00053CE4"/>
    <w:rsid w:val="00244A29"/>
    <w:rsid w:val="002B50BF"/>
    <w:rsid w:val="002E17FE"/>
    <w:rsid w:val="003860DD"/>
    <w:rsid w:val="009C162B"/>
    <w:rsid w:val="00BA51A9"/>
    <w:rsid w:val="00FF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0D271"/>
  <w15:chartTrackingRefBased/>
  <w15:docId w15:val="{3C0849ED-875E-44E1-9AA0-CAB2868D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0B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F4108"/>
    <w:pPr>
      <w:tabs>
        <w:tab w:val="center" w:pos="4252"/>
        <w:tab w:val="right" w:pos="8504"/>
      </w:tabs>
      <w:snapToGrid w:val="0"/>
    </w:pPr>
  </w:style>
  <w:style w:type="character" w:customStyle="1" w:styleId="a4">
    <w:name w:val="ヘッダー (文字)"/>
    <w:basedOn w:val="a0"/>
    <w:link w:val="a3"/>
    <w:uiPriority w:val="99"/>
    <w:rsid w:val="00FF4108"/>
  </w:style>
  <w:style w:type="paragraph" w:styleId="a5">
    <w:name w:val="footer"/>
    <w:basedOn w:val="a"/>
    <w:link w:val="a6"/>
    <w:uiPriority w:val="99"/>
    <w:unhideWhenUsed/>
    <w:rsid w:val="00FF4108"/>
    <w:pPr>
      <w:tabs>
        <w:tab w:val="center" w:pos="4252"/>
        <w:tab w:val="right" w:pos="8504"/>
      </w:tabs>
      <w:snapToGrid w:val="0"/>
    </w:pPr>
  </w:style>
  <w:style w:type="character" w:customStyle="1" w:styleId="a6">
    <w:name w:val="フッター (文字)"/>
    <w:basedOn w:val="a0"/>
    <w:link w:val="a5"/>
    <w:uiPriority w:val="99"/>
    <w:rsid w:val="00FF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72">
      <w:bodyDiv w:val="1"/>
      <w:marLeft w:val="0"/>
      <w:marRight w:val="0"/>
      <w:marTop w:val="0"/>
      <w:marBottom w:val="0"/>
      <w:divBdr>
        <w:top w:val="none" w:sz="0" w:space="0" w:color="auto"/>
        <w:left w:val="none" w:sz="0" w:space="0" w:color="auto"/>
        <w:bottom w:val="none" w:sz="0" w:space="0" w:color="auto"/>
        <w:right w:val="none" w:sz="0" w:space="0" w:color="auto"/>
      </w:divBdr>
    </w:div>
    <w:div w:id="1977756712">
      <w:bodyDiv w:val="1"/>
      <w:marLeft w:val="0"/>
      <w:marRight w:val="0"/>
      <w:marTop w:val="0"/>
      <w:marBottom w:val="0"/>
      <w:divBdr>
        <w:top w:val="none" w:sz="0" w:space="0" w:color="auto"/>
        <w:left w:val="none" w:sz="0" w:space="0" w:color="auto"/>
        <w:bottom w:val="none" w:sz="0" w:space="0" w:color="auto"/>
        <w:right w:val="none" w:sz="0" w:space="0" w:color="auto"/>
      </w:divBdr>
    </w:div>
    <w:div w:id="20662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山端 祥</cp:lastModifiedBy>
  <cp:revision>5</cp:revision>
  <dcterms:created xsi:type="dcterms:W3CDTF">2019-03-07T12:26:00Z</dcterms:created>
  <dcterms:modified xsi:type="dcterms:W3CDTF">2023-03-15T04:27:00Z</dcterms:modified>
</cp:coreProperties>
</file>