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Pr="00465466" w:rsidRDefault="007F1AA8" w:rsidP="007F1AA8">
      <w:pPr>
        <w:jc w:val="center"/>
        <w:rPr>
          <w:b/>
          <w:sz w:val="48"/>
          <w:szCs w:val="48"/>
        </w:rPr>
      </w:pPr>
      <w:r w:rsidRPr="00465466">
        <w:rPr>
          <w:rFonts w:hint="eastAsia"/>
          <w:b/>
          <w:sz w:val="48"/>
          <w:szCs w:val="48"/>
        </w:rPr>
        <w:t>早川町国民健康保険</w:t>
      </w:r>
    </w:p>
    <w:p w:rsidR="007F1AA8" w:rsidRPr="00465466" w:rsidRDefault="007F1AA8" w:rsidP="007F1AA8">
      <w:pPr>
        <w:jc w:val="center"/>
        <w:rPr>
          <w:b/>
          <w:sz w:val="48"/>
          <w:szCs w:val="48"/>
        </w:rPr>
      </w:pPr>
    </w:p>
    <w:p w:rsidR="007F1AA8" w:rsidRPr="00465466" w:rsidRDefault="007F1AA8" w:rsidP="007F1AA8">
      <w:pPr>
        <w:jc w:val="center"/>
        <w:rPr>
          <w:b/>
          <w:sz w:val="28"/>
          <w:szCs w:val="28"/>
        </w:rPr>
      </w:pPr>
      <w:r w:rsidRPr="00465466">
        <w:rPr>
          <w:rFonts w:hint="eastAsia"/>
          <w:b/>
          <w:sz w:val="48"/>
          <w:szCs w:val="48"/>
        </w:rPr>
        <w:t>保健事業実施計画（データヘルス計画）</w:t>
      </w: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Default="007F1AA8">
      <w:pPr>
        <w:rPr>
          <w:sz w:val="28"/>
          <w:szCs w:val="28"/>
        </w:rPr>
      </w:pPr>
    </w:p>
    <w:p w:rsidR="007F1AA8" w:rsidRPr="00465466" w:rsidRDefault="007F1AA8" w:rsidP="007F1AA8">
      <w:pPr>
        <w:jc w:val="center"/>
        <w:rPr>
          <w:b/>
          <w:sz w:val="32"/>
          <w:szCs w:val="32"/>
        </w:rPr>
      </w:pPr>
      <w:r w:rsidRPr="00FD1CA7">
        <w:rPr>
          <w:rFonts w:hint="eastAsia"/>
          <w:b/>
          <w:spacing w:val="249"/>
          <w:kern w:val="0"/>
          <w:sz w:val="32"/>
          <w:szCs w:val="32"/>
          <w:fitText w:val="1960" w:id="1282035714"/>
        </w:rPr>
        <w:t>早川</w:t>
      </w:r>
      <w:r w:rsidRPr="00FD1CA7">
        <w:rPr>
          <w:rFonts w:hint="eastAsia"/>
          <w:b/>
          <w:kern w:val="0"/>
          <w:sz w:val="32"/>
          <w:szCs w:val="32"/>
          <w:fitText w:val="1960" w:id="1282035714"/>
        </w:rPr>
        <w:t>町</w:t>
      </w:r>
    </w:p>
    <w:p w:rsidR="007F1AA8" w:rsidRPr="00465466" w:rsidRDefault="00FC3C30" w:rsidP="007F1AA8">
      <w:pPr>
        <w:jc w:val="center"/>
        <w:rPr>
          <w:b/>
          <w:sz w:val="32"/>
          <w:szCs w:val="32"/>
        </w:rPr>
      </w:pPr>
      <w:r w:rsidRPr="00FD1CA7">
        <w:rPr>
          <w:rFonts w:hint="eastAsia"/>
          <w:b/>
          <w:spacing w:val="12"/>
          <w:w w:val="80"/>
          <w:kern w:val="0"/>
          <w:sz w:val="32"/>
          <w:szCs w:val="32"/>
          <w:fitText w:val="1960" w:id="1282035713"/>
        </w:rPr>
        <w:t>平成２９</w:t>
      </w:r>
      <w:r w:rsidR="007F1AA8" w:rsidRPr="00FD1CA7">
        <w:rPr>
          <w:rFonts w:hint="eastAsia"/>
          <w:b/>
          <w:spacing w:val="12"/>
          <w:w w:val="80"/>
          <w:kern w:val="0"/>
          <w:sz w:val="32"/>
          <w:szCs w:val="32"/>
          <w:fitText w:val="1960" w:id="1282035713"/>
        </w:rPr>
        <w:t>年</w:t>
      </w:r>
      <w:r w:rsidRPr="00FD1CA7">
        <w:rPr>
          <w:rFonts w:hint="eastAsia"/>
          <w:b/>
          <w:spacing w:val="12"/>
          <w:w w:val="80"/>
          <w:kern w:val="0"/>
          <w:sz w:val="32"/>
          <w:szCs w:val="32"/>
          <w:fitText w:val="1960" w:id="1282035713"/>
        </w:rPr>
        <w:t>３</w:t>
      </w:r>
      <w:r w:rsidRPr="00FD1CA7">
        <w:rPr>
          <w:rFonts w:hint="eastAsia"/>
          <w:b/>
          <w:spacing w:val="2"/>
          <w:w w:val="80"/>
          <w:kern w:val="0"/>
          <w:sz w:val="32"/>
          <w:szCs w:val="32"/>
          <w:fitText w:val="1960" w:id="1282035713"/>
        </w:rPr>
        <w:t>月</w:t>
      </w:r>
    </w:p>
    <w:p w:rsidR="0037774B" w:rsidRPr="00465466" w:rsidRDefault="0037774B" w:rsidP="0037774B">
      <w:pPr>
        <w:widowControl/>
        <w:jc w:val="center"/>
        <w:rPr>
          <w:b/>
          <w:sz w:val="32"/>
          <w:szCs w:val="32"/>
        </w:rPr>
      </w:pPr>
      <w:r w:rsidRPr="00465466">
        <w:rPr>
          <w:rFonts w:hint="eastAsia"/>
          <w:b/>
          <w:sz w:val="32"/>
          <w:szCs w:val="32"/>
        </w:rPr>
        <w:lastRenderedPageBreak/>
        <w:t>目　次</w:t>
      </w:r>
    </w:p>
    <w:p w:rsidR="0037774B" w:rsidRDefault="0037774B">
      <w:pPr>
        <w:widowControl/>
        <w:jc w:val="left"/>
        <w:rPr>
          <w:sz w:val="28"/>
          <w:szCs w:val="28"/>
        </w:rPr>
      </w:pPr>
    </w:p>
    <w:p w:rsidR="0037774B" w:rsidRPr="00465466" w:rsidRDefault="0037774B">
      <w:pPr>
        <w:widowControl/>
        <w:jc w:val="left"/>
        <w:rPr>
          <w:b/>
          <w:sz w:val="28"/>
          <w:szCs w:val="28"/>
        </w:rPr>
      </w:pPr>
      <w:r w:rsidRPr="00465466">
        <w:rPr>
          <w:rFonts w:hint="eastAsia"/>
          <w:b/>
          <w:sz w:val="28"/>
          <w:szCs w:val="28"/>
        </w:rPr>
        <w:t>１．</w:t>
      </w:r>
      <w:r w:rsidR="00E24B07" w:rsidRPr="00465466">
        <w:rPr>
          <w:rFonts w:hint="eastAsia"/>
          <w:b/>
          <w:sz w:val="28"/>
          <w:szCs w:val="28"/>
        </w:rPr>
        <w:t>データヘルス計画の概要</w:t>
      </w:r>
    </w:p>
    <w:p w:rsidR="00E24B07" w:rsidRPr="00340DA2" w:rsidRDefault="00E24B07" w:rsidP="001E5714">
      <w:pPr>
        <w:widowControl/>
        <w:ind w:firstLineChars="100" w:firstLine="240"/>
        <w:jc w:val="left"/>
        <w:rPr>
          <w:sz w:val="24"/>
          <w:szCs w:val="24"/>
        </w:rPr>
      </w:pPr>
      <w:r w:rsidRPr="00340DA2">
        <w:rPr>
          <w:rFonts w:hint="eastAsia"/>
          <w:sz w:val="24"/>
          <w:szCs w:val="24"/>
        </w:rPr>
        <w:t>（１）背景</w:t>
      </w:r>
    </w:p>
    <w:p w:rsidR="00E24B07" w:rsidRPr="00340DA2" w:rsidRDefault="00E24B07" w:rsidP="001E5714">
      <w:pPr>
        <w:widowControl/>
        <w:ind w:firstLineChars="100" w:firstLine="240"/>
        <w:jc w:val="left"/>
        <w:rPr>
          <w:sz w:val="24"/>
          <w:szCs w:val="24"/>
        </w:rPr>
      </w:pPr>
      <w:r w:rsidRPr="00340DA2">
        <w:rPr>
          <w:rFonts w:hint="eastAsia"/>
          <w:sz w:val="24"/>
          <w:szCs w:val="24"/>
        </w:rPr>
        <w:t>（２）計画の位置付け</w:t>
      </w:r>
    </w:p>
    <w:p w:rsidR="00E24B07" w:rsidRPr="00340DA2" w:rsidRDefault="00E24B07" w:rsidP="001E5714">
      <w:pPr>
        <w:widowControl/>
        <w:ind w:firstLineChars="100" w:firstLine="240"/>
        <w:jc w:val="left"/>
        <w:rPr>
          <w:sz w:val="24"/>
          <w:szCs w:val="24"/>
        </w:rPr>
      </w:pPr>
      <w:r w:rsidRPr="00340DA2">
        <w:rPr>
          <w:rFonts w:hint="eastAsia"/>
          <w:sz w:val="24"/>
          <w:szCs w:val="24"/>
        </w:rPr>
        <w:t>（３）計画の期間</w:t>
      </w:r>
    </w:p>
    <w:p w:rsidR="00340DA2" w:rsidRDefault="00340DA2">
      <w:pPr>
        <w:widowControl/>
        <w:jc w:val="left"/>
        <w:rPr>
          <w:sz w:val="28"/>
          <w:szCs w:val="28"/>
        </w:rPr>
      </w:pPr>
    </w:p>
    <w:p w:rsidR="00E24B07" w:rsidRPr="00465466" w:rsidRDefault="00E24B07">
      <w:pPr>
        <w:widowControl/>
        <w:jc w:val="left"/>
        <w:rPr>
          <w:b/>
          <w:sz w:val="28"/>
          <w:szCs w:val="28"/>
        </w:rPr>
      </w:pPr>
      <w:r w:rsidRPr="00465466">
        <w:rPr>
          <w:rFonts w:hint="eastAsia"/>
          <w:b/>
          <w:sz w:val="28"/>
          <w:szCs w:val="28"/>
        </w:rPr>
        <w:t>２．早川町の現状</w:t>
      </w:r>
    </w:p>
    <w:p w:rsidR="00E24B07" w:rsidRPr="00340DA2" w:rsidRDefault="00E24B07" w:rsidP="001E5714">
      <w:pPr>
        <w:widowControl/>
        <w:ind w:firstLineChars="100" w:firstLine="240"/>
        <w:jc w:val="left"/>
        <w:rPr>
          <w:sz w:val="24"/>
          <w:szCs w:val="24"/>
        </w:rPr>
      </w:pPr>
      <w:r w:rsidRPr="00340DA2">
        <w:rPr>
          <w:rFonts w:hint="eastAsia"/>
          <w:sz w:val="24"/>
          <w:szCs w:val="24"/>
        </w:rPr>
        <w:t>（１）人口・世帯</w:t>
      </w:r>
    </w:p>
    <w:p w:rsidR="00E24B07" w:rsidRPr="00340DA2" w:rsidRDefault="00E24B07" w:rsidP="001E5714">
      <w:pPr>
        <w:widowControl/>
        <w:ind w:firstLineChars="100" w:firstLine="240"/>
        <w:jc w:val="left"/>
        <w:rPr>
          <w:sz w:val="24"/>
          <w:szCs w:val="24"/>
        </w:rPr>
      </w:pPr>
      <w:r w:rsidRPr="00340DA2">
        <w:rPr>
          <w:rFonts w:hint="eastAsia"/>
          <w:sz w:val="24"/>
          <w:szCs w:val="24"/>
        </w:rPr>
        <w:t>（２）高齢者の状況</w:t>
      </w:r>
    </w:p>
    <w:p w:rsidR="00E24B07" w:rsidRPr="00340DA2" w:rsidRDefault="00E24B07" w:rsidP="001E5714">
      <w:pPr>
        <w:widowControl/>
        <w:ind w:firstLineChars="100" w:firstLine="240"/>
        <w:jc w:val="left"/>
        <w:rPr>
          <w:sz w:val="24"/>
          <w:szCs w:val="24"/>
        </w:rPr>
      </w:pPr>
      <w:r w:rsidRPr="00340DA2">
        <w:rPr>
          <w:rFonts w:hint="eastAsia"/>
          <w:sz w:val="24"/>
          <w:szCs w:val="24"/>
        </w:rPr>
        <w:t>（３）出生及び死亡の状況</w:t>
      </w:r>
    </w:p>
    <w:p w:rsidR="00340DA2" w:rsidRDefault="00340DA2" w:rsidP="00E24B07">
      <w:pPr>
        <w:ind w:right="840"/>
        <w:rPr>
          <w:sz w:val="28"/>
          <w:szCs w:val="28"/>
        </w:rPr>
      </w:pPr>
    </w:p>
    <w:p w:rsidR="00E24B07" w:rsidRPr="00465466" w:rsidRDefault="00E24B07" w:rsidP="00E24B07">
      <w:pPr>
        <w:ind w:right="840"/>
        <w:rPr>
          <w:b/>
          <w:sz w:val="28"/>
          <w:szCs w:val="28"/>
        </w:rPr>
      </w:pPr>
      <w:r w:rsidRPr="00465466">
        <w:rPr>
          <w:rFonts w:hint="eastAsia"/>
          <w:b/>
          <w:sz w:val="28"/>
          <w:szCs w:val="28"/>
        </w:rPr>
        <w:t>３．国民健康保険の医療の現状</w:t>
      </w:r>
    </w:p>
    <w:p w:rsidR="00E24B07" w:rsidRPr="00340DA2" w:rsidRDefault="00E24B07" w:rsidP="001E5714">
      <w:pPr>
        <w:ind w:right="840" w:firstLineChars="100" w:firstLine="240"/>
        <w:rPr>
          <w:sz w:val="24"/>
          <w:szCs w:val="24"/>
        </w:rPr>
      </w:pPr>
      <w:r w:rsidRPr="00340DA2">
        <w:rPr>
          <w:rFonts w:hint="eastAsia"/>
          <w:sz w:val="24"/>
          <w:szCs w:val="24"/>
        </w:rPr>
        <w:t>（１）被保険者数の推移</w:t>
      </w:r>
    </w:p>
    <w:p w:rsidR="00E24B07" w:rsidRPr="00340DA2" w:rsidRDefault="00E24B07" w:rsidP="001E5714">
      <w:pPr>
        <w:ind w:right="840" w:firstLineChars="100" w:firstLine="240"/>
        <w:rPr>
          <w:sz w:val="24"/>
          <w:szCs w:val="24"/>
        </w:rPr>
      </w:pPr>
      <w:r w:rsidRPr="00340DA2">
        <w:rPr>
          <w:rFonts w:hint="eastAsia"/>
          <w:sz w:val="24"/>
          <w:szCs w:val="24"/>
        </w:rPr>
        <w:t>（２）医療費の推移</w:t>
      </w:r>
    </w:p>
    <w:p w:rsidR="00E24B07" w:rsidRPr="00340DA2" w:rsidRDefault="00E24B07" w:rsidP="001E5714">
      <w:pPr>
        <w:ind w:right="840" w:firstLineChars="100" w:firstLine="240"/>
        <w:rPr>
          <w:sz w:val="24"/>
          <w:szCs w:val="24"/>
        </w:rPr>
      </w:pPr>
      <w:r w:rsidRPr="00340DA2">
        <w:rPr>
          <w:rFonts w:hint="eastAsia"/>
          <w:sz w:val="24"/>
          <w:szCs w:val="24"/>
        </w:rPr>
        <w:t>（３）疾病別医療費の状況</w:t>
      </w:r>
    </w:p>
    <w:p w:rsidR="00E24B07" w:rsidRPr="00340DA2" w:rsidRDefault="00E24B07" w:rsidP="001E5714">
      <w:pPr>
        <w:ind w:right="840" w:firstLineChars="100" w:firstLine="240"/>
        <w:rPr>
          <w:sz w:val="24"/>
          <w:szCs w:val="24"/>
        </w:rPr>
      </w:pPr>
      <w:r w:rsidRPr="00340DA2">
        <w:rPr>
          <w:rFonts w:hint="eastAsia"/>
          <w:sz w:val="24"/>
          <w:szCs w:val="24"/>
        </w:rPr>
        <w:t>（４）性別医療費の状況</w:t>
      </w:r>
    </w:p>
    <w:p w:rsidR="00E24B07" w:rsidRDefault="00E24B07" w:rsidP="001E5714">
      <w:pPr>
        <w:ind w:right="840" w:firstLineChars="100" w:firstLine="240"/>
        <w:rPr>
          <w:sz w:val="28"/>
          <w:szCs w:val="28"/>
        </w:rPr>
      </w:pPr>
      <w:r w:rsidRPr="00340DA2">
        <w:rPr>
          <w:rFonts w:hint="eastAsia"/>
          <w:sz w:val="24"/>
          <w:szCs w:val="24"/>
        </w:rPr>
        <w:t>（５）年代別医療費の状況</w:t>
      </w:r>
    </w:p>
    <w:p w:rsidR="00340DA2" w:rsidRDefault="00340DA2" w:rsidP="00E24B07">
      <w:pPr>
        <w:widowControl/>
        <w:jc w:val="left"/>
        <w:rPr>
          <w:sz w:val="28"/>
          <w:szCs w:val="28"/>
        </w:rPr>
      </w:pPr>
    </w:p>
    <w:p w:rsidR="00E24B07" w:rsidRPr="00465466" w:rsidRDefault="00E24B07" w:rsidP="00E24B07">
      <w:pPr>
        <w:widowControl/>
        <w:jc w:val="left"/>
        <w:rPr>
          <w:b/>
          <w:sz w:val="28"/>
          <w:szCs w:val="28"/>
        </w:rPr>
      </w:pPr>
      <w:r w:rsidRPr="00465466">
        <w:rPr>
          <w:rFonts w:hint="eastAsia"/>
          <w:b/>
          <w:sz w:val="28"/>
          <w:szCs w:val="28"/>
        </w:rPr>
        <w:t>４．特定健診の状況</w:t>
      </w:r>
    </w:p>
    <w:p w:rsidR="00E24B07" w:rsidRPr="00340DA2" w:rsidRDefault="00E4319B" w:rsidP="001E5714">
      <w:pPr>
        <w:widowControl/>
        <w:ind w:firstLineChars="100" w:firstLine="240"/>
        <w:jc w:val="left"/>
        <w:rPr>
          <w:sz w:val="24"/>
          <w:szCs w:val="24"/>
        </w:rPr>
      </w:pPr>
      <w:r>
        <w:rPr>
          <w:rFonts w:hint="eastAsia"/>
          <w:sz w:val="24"/>
          <w:szCs w:val="24"/>
        </w:rPr>
        <w:t>（１）特定健診の受診率</w:t>
      </w:r>
    </w:p>
    <w:p w:rsidR="00E24B07" w:rsidRPr="00340DA2" w:rsidRDefault="00E4319B" w:rsidP="001E5714">
      <w:pPr>
        <w:widowControl/>
        <w:ind w:firstLineChars="100" w:firstLine="240"/>
        <w:jc w:val="left"/>
        <w:rPr>
          <w:sz w:val="24"/>
          <w:szCs w:val="24"/>
        </w:rPr>
      </w:pPr>
      <w:r>
        <w:rPr>
          <w:rFonts w:hint="eastAsia"/>
          <w:sz w:val="24"/>
          <w:szCs w:val="24"/>
        </w:rPr>
        <w:t>（２）特定健診の受診状況</w:t>
      </w:r>
    </w:p>
    <w:p w:rsidR="00E24B07" w:rsidRPr="00340DA2" w:rsidRDefault="00045929" w:rsidP="001E5714">
      <w:pPr>
        <w:widowControl/>
        <w:ind w:firstLineChars="100" w:firstLine="240"/>
        <w:jc w:val="left"/>
        <w:rPr>
          <w:sz w:val="24"/>
          <w:szCs w:val="24"/>
        </w:rPr>
      </w:pPr>
      <w:r>
        <w:rPr>
          <w:rFonts w:hint="eastAsia"/>
          <w:sz w:val="24"/>
          <w:szCs w:val="24"/>
        </w:rPr>
        <w:t>（３）特定健診</w:t>
      </w:r>
      <w:r w:rsidR="00E24B07" w:rsidRPr="00340DA2">
        <w:rPr>
          <w:rFonts w:hint="eastAsia"/>
          <w:sz w:val="24"/>
          <w:szCs w:val="24"/>
        </w:rPr>
        <w:t>結果の状況</w:t>
      </w:r>
    </w:p>
    <w:p w:rsidR="00E24B07" w:rsidRPr="00340DA2" w:rsidRDefault="00E24B07" w:rsidP="001E5714">
      <w:pPr>
        <w:widowControl/>
        <w:ind w:firstLineChars="100" w:firstLine="240"/>
        <w:jc w:val="left"/>
        <w:rPr>
          <w:sz w:val="24"/>
          <w:szCs w:val="24"/>
        </w:rPr>
      </w:pPr>
      <w:r w:rsidRPr="00340DA2">
        <w:rPr>
          <w:rFonts w:hint="eastAsia"/>
          <w:sz w:val="24"/>
          <w:szCs w:val="24"/>
        </w:rPr>
        <w:t>（４）メタボリックシンドロームの状況</w:t>
      </w:r>
    </w:p>
    <w:p w:rsidR="00E24B07" w:rsidRPr="00340DA2" w:rsidRDefault="00E24B07" w:rsidP="001E5714">
      <w:pPr>
        <w:widowControl/>
        <w:ind w:firstLineChars="100" w:firstLine="240"/>
        <w:jc w:val="left"/>
        <w:rPr>
          <w:sz w:val="24"/>
          <w:szCs w:val="24"/>
        </w:rPr>
      </w:pPr>
      <w:r w:rsidRPr="00340DA2">
        <w:rPr>
          <w:rFonts w:hint="eastAsia"/>
          <w:sz w:val="24"/>
          <w:szCs w:val="24"/>
        </w:rPr>
        <w:t>（５）生活習慣の状況</w:t>
      </w:r>
    </w:p>
    <w:p w:rsidR="00E24B07" w:rsidRDefault="00E24B07" w:rsidP="001E5714">
      <w:pPr>
        <w:widowControl/>
        <w:ind w:firstLineChars="100" w:firstLine="240"/>
        <w:jc w:val="left"/>
        <w:rPr>
          <w:sz w:val="28"/>
          <w:szCs w:val="28"/>
        </w:rPr>
      </w:pPr>
      <w:r w:rsidRPr="00340DA2">
        <w:rPr>
          <w:rFonts w:hint="eastAsia"/>
          <w:sz w:val="24"/>
          <w:szCs w:val="24"/>
        </w:rPr>
        <w:t>（６）食</w:t>
      </w:r>
      <w:r w:rsidR="00340DA2" w:rsidRPr="00340DA2">
        <w:rPr>
          <w:rFonts w:hint="eastAsia"/>
          <w:sz w:val="24"/>
          <w:szCs w:val="24"/>
        </w:rPr>
        <w:t>習慣</w:t>
      </w:r>
      <w:r w:rsidRPr="00340DA2">
        <w:rPr>
          <w:rFonts w:hint="eastAsia"/>
          <w:sz w:val="24"/>
          <w:szCs w:val="24"/>
        </w:rPr>
        <w:t>の状況</w:t>
      </w:r>
    </w:p>
    <w:p w:rsidR="00340DA2" w:rsidRDefault="00340DA2" w:rsidP="00340DA2">
      <w:pPr>
        <w:widowControl/>
        <w:jc w:val="left"/>
        <w:rPr>
          <w:sz w:val="28"/>
          <w:szCs w:val="28"/>
        </w:rPr>
      </w:pPr>
    </w:p>
    <w:p w:rsidR="00340DA2" w:rsidRDefault="00340DA2" w:rsidP="00340DA2">
      <w:pPr>
        <w:widowControl/>
        <w:jc w:val="left"/>
        <w:rPr>
          <w:sz w:val="28"/>
          <w:szCs w:val="28"/>
        </w:rPr>
      </w:pPr>
    </w:p>
    <w:p w:rsidR="00340DA2" w:rsidRDefault="00340DA2" w:rsidP="00340DA2">
      <w:pPr>
        <w:widowControl/>
        <w:jc w:val="left"/>
        <w:rPr>
          <w:sz w:val="28"/>
          <w:szCs w:val="28"/>
        </w:rPr>
      </w:pPr>
    </w:p>
    <w:p w:rsidR="00340DA2" w:rsidRDefault="00340DA2" w:rsidP="00340DA2">
      <w:pPr>
        <w:widowControl/>
        <w:jc w:val="left"/>
        <w:rPr>
          <w:sz w:val="28"/>
          <w:szCs w:val="28"/>
        </w:rPr>
      </w:pPr>
    </w:p>
    <w:p w:rsidR="00340DA2" w:rsidRDefault="00340DA2" w:rsidP="00340DA2">
      <w:pPr>
        <w:widowControl/>
        <w:jc w:val="left"/>
        <w:rPr>
          <w:sz w:val="28"/>
          <w:szCs w:val="28"/>
        </w:rPr>
      </w:pPr>
    </w:p>
    <w:p w:rsidR="001E5714" w:rsidRDefault="001E5714" w:rsidP="001E5714">
      <w:pPr>
        <w:widowControl/>
        <w:jc w:val="left"/>
        <w:rPr>
          <w:sz w:val="28"/>
          <w:szCs w:val="28"/>
        </w:rPr>
      </w:pPr>
    </w:p>
    <w:p w:rsidR="001E5714" w:rsidRDefault="001E5714" w:rsidP="001E5714">
      <w:pPr>
        <w:widowControl/>
        <w:jc w:val="left"/>
        <w:rPr>
          <w:sz w:val="28"/>
          <w:szCs w:val="28"/>
        </w:rPr>
      </w:pPr>
    </w:p>
    <w:p w:rsidR="00340DA2" w:rsidRPr="00465466" w:rsidRDefault="00340DA2" w:rsidP="001E5714">
      <w:pPr>
        <w:widowControl/>
        <w:jc w:val="left"/>
        <w:rPr>
          <w:b/>
          <w:sz w:val="28"/>
          <w:szCs w:val="28"/>
        </w:rPr>
      </w:pPr>
      <w:r w:rsidRPr="00465466">
        <w:rPr>
          <w:rFonts w:hint="eastAsia"/>
          <w:b/>
          <w:sz w:val="28"/>
          <w:szCs w:val="28"/>
        </w:rPr>
        <w:t>５．生活習慣病の現状</w:t>
      </w:r>
    </w:p>
    <w:p w:rsidR="00340DA2" w:rsidRPr="00340DA2" w:rsidRDefault="00340DA2" w:rsidP="001E5714">
      <w:pPr>
        <w:widowControl/>
        <w:ind w:firstLineChars="100" w:firstLine="240"/>
        <w:jc w:val="left"/>
        <w:rPr>
          <w:sz w:val="24"/>
          <w:szCs w:val="24"/>
        </w:rPr>
      </w:pPr>
      <w:r w:rsidRPr="00340DA2">
        <w:rPr>
          <w:rFonts w:hint="eastAsia"/>
          <w:sz w:val="24"/>
          <w:szCs w:val="24"/>
        </w:rPr>
        <w:t>（１）生活習慣病の割合</w:t>
      </w:r>
    </w:p>
    <w:p w:rsidR="00340DA2" w:rsidRPr="00340DA2" w:rsidRDefault="00340DA2" w:rsidP="001E5714">
      <w:pPr>
        <w:widowControl/>
        <w:ind w:firstLineChars="100" w:firstLine="240"/>
        <w:jc w:val="left"/>
        <w:rPr>
          <w:sz w:val="24"/>
          <w:szCs w:val="24"/>
        </w:rPr>
      </w:pPr>
      <w:r w:rsidRPr="00340DA2">
        <w:rPr>
          <w:rFonts w:hint="eastAsia"/>
          <w:sz w:val="24"/>
          <w:szCs w:val="24"/>
        </w:rPr>
        <w:t>（２）生活習慣病対象者の年代別割合</w:t>
      </w:r>
    </w:p>
    <w:p w:rsidR="00340DA2" w:rsidRPr="00340DA2" w:rsidRDefault="00340DA2" w:rsidP="001E5714">
      <w:pPr>
        <w:widowControl/>
        <w:ind w:firstLineChars="100" w:firstLine="240"/>
        <w:jc w:val="left"/>
        <w:rPr>
          <w:sz w:val="24"/>
          <w:szCs w:val="24"/>
        </w:rPr>
      </w:pPr>
      <w:r w:rsidRPr="00340DA2">
        <w:rPr>
          <w:rFonts w:hint="eastAsia"/>
          <w:sz w:val="24"/>
          <w:szCs w:val="24"/>
        </w:rPr>
        <w:t>（３）生活習慣病有病者の年代別割合</w:t>
      </w:r>
    </w:p>
    <w:p w:rsidR="001E5714" w:rsidRDefault="001E5714" w:rsidP="00340DA2">
      <w:pPr>
        <w:widowControl/>
        <w:jc w:val="left"/>
        <w:rPr>
          <w:sz w:val="28"/>
          <w:szCs w:val="28"/>
        </w:rPr>
      </w:pPr>
    </w:p>
    <w:p w:rsidR="00340DA2" w:rsidRPr="00465466" w:rsidRDefault="00340DA2" w:rsidP="00340DA2">
      <w:pPr>
        <w:widowControl/>
        <w:jc w:val="left"/>
        <w:rPr>
          <w:b/>
          <w:sz w:val="28"/>
          <w:szCs w:val="28"/>
        </w:rPr>
      </w:pPr>
      <w:r w:rsidRPr="00465466">
        <w:rPr>
          <w:rFonts w:hint="eastAsia"/>
          <w:b/>
          <w:sz w:val="28"/>
          <w:szCs w:val="28"/>
        </w:rPr>
        <w:t>６．既存関連事業</w:t>
      </w:r>
    </w:p>
    <w:p w:rsidR="00340DA2" w:rsidRPr="00340DA2" w:rsidRDefault="00340DA2" w:rsidP="001E5714">
      <w:pPr>
        <w:widowControl/>
        <w:ind w:firstLineChars="100" w:firstLine="240"/>
        <w:jc w:val="left"/>
        <w:rPr>
          <w:sz w:val="24"/>
          <w:szCs w:val="24"/>
        </w:rPr>
      </w:pPr>
      <w:r w:rsidRPr="00340DA2">
        <w:rPr>
          <w:rFonts w:hint="eastAsia"/>
          <w:sz w:val="24"/>
          <w:szCs w:val="24"/>
        </w:rPr>
        <w:t>（１）健康づくり</w:t>
      </w:r>
    </w:p>
    <w:p w:rsidR="00340DA2" w:rsidRPr="00340DA2" w:rsidRDefault="00340DA2" w:rsidP="001E5714">
      <w:pPr>
        <w:widowControl/>
        <w:ind w:firstLineChars="100" w:firstLine="240"/>
        <w:jc w:val="left"/>
        <w:rPr>
          <w:sz w:val="24"/>
          <w:szCs w:val="24"/>
        </w:rPr>
      </w:pPr>
      <w:r w:rsidRPr="00340DA2">
        <w:rPr>
          <w:rFonts w:hint="eastAsia"/>
          <w:sz w:val="24"/>
          <w:szCs w:val="24"/>
        </w:rPr>
        <w:t>（２）健康診査</w:t>
      </w:r>
    </w:p>
    <w:p w:rsidR="00340DA2" w:rsidRPr="00340DA2" w:rsidRDefault="00340DA2" w:rsidP="001E5714">
      <w:pPr>
        <w:widowControl/>
        <w:ind w:firstLineChars="100" w:firstLine="240"/>
        <w:jc w:val="left"/>
        <w:rPr>
          <w:sz w:val="24"/>
          <w:szCs w:val="24"/>
        </w:rPr>
      </w:pPr>
      <w:r w:rsidRPr="00340DA2">
        <w:rPr>
          <w:rFonts w:hint="eastAsia"/>
          <w:sz w:val="24"/>
          <w:szCs w:val="24"/>
        </w:rPr>
        <w:t>（３）医療費削減事業</w:t>
      </w:r>
    </w:p>
    <w:p w:rsidR="001E5714" w:rsidRDefault="001E5714" w:rsidP="00340DA2">
      <w:pPr>
        <w:widowControl/>
        <w:jc w:val="left"/>
        <w:rPr>
          <w:sz w:val="28"/>
          <w:szCs w:val="28"/>
        </w:rPr>
      </w:pPr>
    </w:p>
    <w:p w:rsidR="00340DA2" w:rsidRPr="00465466" w:rsidRDefault="00340DA2" w:rsidP="00340DA2">
      <w:pPr>
        <w:widowControl/>
        <w:jc w:val="left"/>
        <w:rPr>
          <w:b/>
          <w:sz w:val="28"/>
          <w:szCs w:val="28"/>
        </w:rPr>
      </w:pPr>
      <w:r w:rsidRPr="00465466">
        <w:rPr>
          <w:rFonts w:hint="eastAsia"/>
          <w:b/>
          <w:sz w:val="28"/>
          <w:szCs w:val="28"/>
        </w:rPr>
        <w:t>７．早川町の健康課題</w:t>
      </w:r>
    </w:p>
    <w:p w:rsidR="00340DA2" w:rsidRPr="00340DA2" w:rsidRDefault="00340DA2" w:rsidP="001E5714">
      <w:pPr>
        <w:widowControl/>
        <w:ind w:firstLineChars="100" w:firstLine="240"/>
        <w:jc w:val="left"/>
        <w:rPr>
          <w:sz w:val="24"/>
          <w:szCs w:val="24"/>
        </w:rPr>
      </w:pPr>
      <w:r w:rsidRPr="00340DA2">
        <w:rPr>
          <w:rFonts w:hint="eastAsia"/>
          <w:sz w:val="24"/>
          <w:szCs w:val="24"/>
        </w:rPr>
        <w:t>（１）問題点</w:t>
      </w:r>
    </w:p>
    <w:p w:rsidR="00340DA2" w:rsidRPr="00340DA2" w:rsidRDefault="00340DA2" w:rsidP="001E5714">
      <w:pPr>
        <w:widowControl/>
        <w:ind w:firstLineChars="100" w:firstLine="240"/>
        <w:jc w:val="left"/>
        <w:rPr>
          <w:sz w:val="24"/>
          <w:szCs w:val="24"/>
        </w:rPr>
      </w:pPr>
      <w:r w:rsidRPr="00340DA2">
        <w:rPr>
          <w:rFonts w:hint="eastAsia"/>
          <w:sz w:val="24"/>
          <w:szCs w:val="24"/>
        </w:rPr>
        <w:t>（２）目標</w:t>
      </w:r>
    </w:p>
    <w:p w:rsidR="00340DA2" w:rsidRPr="00340DA2" w:rsidRDefault="00340DA2" w:rsidP="001E5714">
      <w:pPr>
        <w:widowControl/>
        <w:ind w:firstLineChars="100" w:firstLine="240"/>
        <w:jc w:val="left"/>
        <w:rPr>
          <w:sz w:val="24"/>
          <w:szCs w:val="24"/>
        </w:rPr>
      </w:pPr>
      <w:r w:rsidRPr="00340DA2">
        <w:rPr>
          <w:rFonts w:hint="eastAsia"/>
          <w:sz w:val="24"/>
          <w:szCs w:val="24"/>
        </w:rPr>
        <w:t>（３）取り組み</w:t>
      </w:r>
    </w:p>
    <w:p w:rsidR="001E5714" w:rsidRDefault="001E5714" w:rsidP="00340DA2">
      <w:pPr>
        <w:widowControl/>
        <w:jc w:val="left"/>
        <w:rPr>
          <w:sz w:val="28"/>
          <w:szCs w:val="28"/>
        </w:rPr>
      </w:pPr>
    </w:p>
    <w:p w:rsidR="00340DA2" w:rsidRPr="00465466" w:rsidRDefault="00F871E6" w:rsidP="00340DA2">
      <w:pPr>
        <w:widowControl/>
        <w:jc w:val="left"/>
        <w:rPr>
          <w:b/>
          <w:sz w:val="28"/>
          <w:szCs w:val="28"/>
        </w:rPr>
      </w:pPr>
      <w:r>
        <w:rPr>
          <w:rFonts w:hint="eastAsia"/>
          <w:b/>
          <w:sz w:val="28"/>
          <w:szCs w:val="28"/>
        </w:rPr>
        <w:t>８．今後取り組む保健</w:t>
      </w:r>
      <w:r w:rsidR="00340DA2" w:rsidRPr="00465466">
        <w:rPr>
          <w:rFonts w:hint="eastAsia"/>
          <w:b/>
          <w:sz w:val="28"/>
          <w:szCs w:val="28"/>
        </w:rPr>
        <w:t>事業</w:t>
      </w:r>
    </w:p>
    <w:p w:rsidR="00340DA2" w:rsidRDefault="00340DA2" w:rsidP="001E5714">
      <w:pPr>
        <w:widowControl/>
        <w:ind w:firstLineChars="100" w:firstLine="240"/>
        <w:jc w:val="left"/>
        <w:rPr>
          <w:sz w:val="24"/>
          <w:szCs w:val="24"/>
        </w:rPr>
      </w:pPr>
      <w:r w:rsidRPr="00340DA2">
        <w:rPr>
          <w:rFonts w:hint="eastAsia"/>
          <w:sz w:val="24"/>
          <w:szCs w:val="24"/>
        </w:rPr>
        <w:t>（１）</w:t>
      </w:r>
      <w:r w:rsidR="00465466">
        <w:rPr>
          <w:rFonts w:hint="eastAsia"/>
          <w:sz w:val="24"/>
          <w:szCs w:val="24"/>
        </w:rPr>
        <w:t>糖尿病対策</w:t>
      </w:r>
    </w:p>
    <w:p w:rsidR="00340DA2" w:rsidRDefault="00340DA2" w:rsidP="001E5714">
      <w:pPr>
        <w:widowControl/>
        <w:ind w:firstLineChars="100" w:firstLine="240"/>
        <w:jc w:val="left"/>
        <w:rPr>
          <w:sz w:val="24"/>
          <w:szCs w:val="24"/>
        </w:rPr>
      </w:pPr>
      <w:r>
        <w:rPr>
          <w:rFonts w:hint="eastAsia"/>
          <w:sz w:val="24"/>
          <w:szCs w:val="24"/>
        </w:rPr>
        <w:t>（２）</w:t>
      </w:r>
      <w:r w:rsidR="00465466">
        <w:rPr>
          <w:rFonts w:hint="eastAsia"/>
          <w:sz w:val="24"/>
          <w:szCs w:val="24"/>
        </w:rPr>
        <w:t>特定健診受診率向上対策</w:t>
      </w:r>
    </w:p>
    <w:p w:rsidR="00340DA2" w:rsidRDefault="00340DA2" w:rsidP="001E5714">
      <w:pPr>
        <w:widowControl/>
        <w:ind w:firstLineChars="100" w:firstLine="240"/>
        <w:jc w:val="left"/>
        <w:rPr>
          <w:sz w:val="24"/>
          <w:szCs w:val="24"/>
        </w:rPr>
      </w:pPr>
      <w:r>
        <w:rPr>
          <w:rFonts w:hint="eastAsia"/>
          <w:sz w:val="24"/>
          <w:szCs w:val="24"/>
        </w:rPr>
        <w:t>（３）</w:t>
      </w:r>
      <w:r w:rsidR="00465466">
        <w:rPr>
          <w:rFonts w:hint="eastAsia"/>
          <w:sz w:val="24"/>
          <w:szCs w:val="24"/>
        </w:rPr>
        <w:t>生活習慣病予防対策</w:t>
      </w:r>
    </w:p>
    <w:p w:rsidR="00340DA2" w:rsidRDefault="00340DA2" w:rsidP="00340DA2">
      <w:pPr>
        <w:widowControl/>
        <w:jc w:val="left"/>
        <w:rPr>
          <w:sz w:val="24"/>
          <w:szCs w:val="24"/>
        </w:rPr>
      </w:pPr>
    </w:p>
    <w:p w:rsidR="00340DA2" w:rsidRPr="00465466" w:rsidRDefault="00340DA2" w:rsidP="00340DA2">
      <w:pPr>
        <w:widowControl/>
        <w:jc w:val="left"/>
        <w:rPr>
          <w:b/>
          <w:sz w:val="28"/>
          <w:szCs w:val="28"/>
        </w:rPr>
      </w:pPr>
      <w:r w:rsidRPr="00465466">
        <w:rPr>
          <w:rFonts w:hint="eastAsia"/>
          <w:b/>
          <w:sz w:val="28"/>
          <w:szCs w:val="28"/>
        </w:rPr>
        <w:t>９．その他</w:t>
      </w:r>
    </w:p>
    <w:p w:rsidR="00340DA2" w:rsidRDefault="00340DA2" w:rsidP="001E5714">
      <w:pPr>
        <w:widowControl/>
        <w:ind w:firstLineChars="100" w:firstLine="240"/>
        <w:jc w:val="left"/>
        <w:rPr>
          <w:sz w:val="24"/>
          <w:szCs w:val="24"/>
        </w:rPr>
      </w:pPr>
      <w:r>
        <w:rPr>
          <w:rFonts w:hint="eastAsia"/>
          <w:sz w:val="24"/>
          <w:szCs w:val="24"/>
        </w:rPr>
        <w:t>（１）計画の評価・見直し</w:t>
      </w:r>
    </w:p>
    <w:p w:rsidR="00340DA2" w:rsidRDefault="00340DA2" w:rsidP="001E5714">
      <w:pPr>
        <w:widowControl/>
        <w:ind w:firstLineChars="100" w:firstLine="240"/>
        <w:jc w:val="left"/>
        <w:rPr>
          <w:sz w:val="24"/>
          <w:szCs w:val="24"/>
        </w:rPr>
      </w:pPr>
      <w:r>
        <w:rPr>
          <w:rFonts w:hint="eastAsia"/>
          <w:sz w:val="24"/>
          <w:szCs w:val="24"/>
        </w:rPr>
        <w:t>（２）個人情報の取扱い</w:t>
      </w:r>
    </w:p>
    <w:p w:rsidR="00340DA2" w:rsidRPr="00340DA2" w:rsidRDefault="00340DA2" w:rsidP="001E5714">
      <w:pPr>
        <w:widowControl/>
        <w:ind w:firstLineChars="100" w:firstLine="240"/>
        <w:jc w:val="left"/>
        <w:rPr>
          <w:sz w:val="24"/>
          <w:szCs w:val="24"/>
        </w:rPr>
      </w:pPr>
      <w:r>
        <w:rPr>
          <w:rFonts w:hint="eastAsia"/>
          <w:sz w:val="24"/>
          <w:szCs w:val="24"/>
        </w:rPr>
        <w:t>（３）計画の公表・周知</w:t>
      </w:r>
    </w:p>
    <w:p w:rsidR="0037774B" w:rsidRDefault="0037774B">
      <w:pPr>
        <w:widowControl/>
        <w:jc w:val="left"/>
        <w:rPr>
          <w:sz w:val="28"/>
          <w:szCs w:val="28"/>
        </w:rPr>
      </w:pPr>
      <w:r>
        <w:rPr>
          <w:sz w:val="28"/>
          <w:szCs w:val="28"/>
        </w:rPr>
        <w:br w:type="page"/>
      </w:r>
    </w:p>
    <w:p w:rsidR="007149BD" w:rsidRPr="00465466" w:rsidRDefault="006E26A9">
      <w:pPr>
        <w:rPr>
          <w:b/>
          <w:sz w:val="28"/>
          <w:szCs w:val="28"/>
        </w:rPr>
      </w:pPr>
      <w:r w:rsidRPr="00465466">
        <w:rPr>
          <w:rFonts w:hint="eastAsia"/>
          <w:b/>
          <w:sz w:val="28"/>
          <w:szCs w:val="28"/>
        </w:rPr>
        <w:lastRenderedPageBreak/>
        <w:t>１．データヘルス計画の概要</w:t>
      </w:r>
    </w:p>
    <w:p w:rsidR="00031757" w:rsidRDefault="00031757">
      <w:pPr>
        <w:rPr>
          <w:szCs w:val="21"/>
        </w:rPr>
      </w:pPr>
    </w:p>
    <w:p w:rsidR="006E26A9" w:rsidRPr="00874146" w:rsidRDefault="006E26A9">
      <w:pPr>
        <w:rPr>
          <w:szCs w:val="21"/>
        </w:rPr>
      </w:pPr>
      <w:r w:rsidRPr="00874146">
        <w:rPr>
          <w:rFonts w:hint="eastAsia"/>
          <w:szCs w:val="21"/>
        </w:rPr>
        <w:t>（１）背景</w:t>
      </w:r>
    </w:p>
    <w:p w:rsidR="00CA4837" w:rsidRPr="00874146" w:rsidRDefault="006E26A9">
      <w:pPr>
        <w:rPr>
          <w:szCs w:val="21"/>
        </w:rPr>
      </w:pPr>
      <w:r w:rsidRPr="00874146">
        <w:rPr>
          <w:rFonts w:hint="eastAsia"/>
          <w:szCs w:val="21"/>
        </w:rPr>
        <w:t xml:space="preserve">　近年、特定健康診査のデータや診療報酬明細書等の電子化の進展、国保データベース（</w:t>
      </w:r>
      <w:r w:rsidRPr="00874146">
        <w:rPr>
          <w:rFonts w:hint="eastAsia"/>
          <w:szCs w:val="21"/>
        </w:rPr>
        <w:t>KDB</w:t>
      </w:r>
      <w:r w:rsidRPr="00874146">
        <w:rPr>
          <w:rFonts w:hint="eastAsia"/>
          <w:szCs w:val="21"/>
        </w:rPr>
        <w:t>）システム等の整備により、保険者が健康や医療に関する情報を活用して被保険者の健康課題の分析、保健事業の評価等を行うための基盤の整備が進んでいます。</w:t>
      </w:r>
    </w:p>
    <w:p w:rsidR="006E26A9" w:rsidRPr="00874146" w:rsidRDefault="006E26A9" w:rsidP="00874146">
      <w:pPr>
        <w:ind w:firstLineChars="100" w:firstLine="210"/>
        <w:rPr>
          <w:szCs w:val="21"/>
        </w:rPr>
      </w:pPr>
      <w:r w:rsidRPr="00874146">
        <w:rPr>
          <w:rFonts w:hint="eastAsia"/>
          <w:szCs w:val="21"/>
        </w:rPr>
        <w:t>こうした中、「日本再興戦略」（平成２５年６月１４日閣議決定）においては、</w:t>
      </w:r>
      <w:r w:rsidR="00037558" w:rsidRPr="00874146">
        <w:rPr>
          <w:rFonts w:hint="eastAsia"/>
          <w:szCs w:val="21"/>
        </w:rPr>
        <w:t>レセプトデータ等の分析、それに基づく加入者の健康保持増進のための「データヘルス計画」の作成・公表、事業実施、評価等の取り組みを求め、保険者はレセプト等を活用した保健事業を推進することとされました。</w:t>
      </w:r>
    </w:p>
    <w:p w:rsidR="00CA4837" w:rsidRPr="00874146" w:rsidRDefault="00CA4837">
      <w:pPr>
        <w:rPr>
          <w:szCs w:val="21"/>
        </w:rPr>
      </w:pPr>
      <w:r w:rsidRPr="00874146">
        <w:rPr>
          <w:rFonts w:hint="eastAsia"/>
          <w:szCs w:val="21"/>
        </w:rPr>
        <w:t xml:space="preserve">　今後は</w:t>
      </w:r>
      <w:r w:rsidR="000011C8">
        <w:rPr>
          <w:rFonts w:hint="eastAsia"/>
          <w:szCs w:val="21"/>
        </w:rPr>
        <w:t>、</w:t>
      </w:r>
      <w:r w:rsidR="004007DB" w:rsidRPr="00874146">
        <w:rPr>
          <w:rFonts w:hint="eastAsia"/>
          <w:szCs w:val="21"/>
        </w:rPr>
        <w:t>被保険者</w:t>
      </w:r>
      <w:r w:rsidR="000011C8">
        <w:rPr>
          <w:rFonts w:hint="eastAsia"/>
          <w:szCs w:val="21"/>
        </w:rPr>
        <w:t>のさら</w:t>
      </w:r>
      <w:r w:rsidR="004007DB" w:rsidRPr="00874146">
        <w:rPr>
          <w:rFonts w:hint="eastAsia"/>
          <w:szCs w:val="21"/>
        </w:rPr>
        <w:t>なる健康保持増進に努めるため</w:t>
      </w:r>
      <w:r w:rsidRPr="00874146">
        <w:rPr>
          <w:rFonts w:hint="eastAsia"/>
          <w:szCs w:val="21"/>
        </w:rPr>
        <w:t>保険者が保有しているデータを活用しながら</w:t>
      </w:r>
      <w:r w:rsidR="000011C8">
        <w:rPr>
          <w:rFonts w:hint="eastAsia"/>
          <w:szCs w:val="21"/>
        </w:rPr>
        <w:t>、</w:t>
      </w:r>
      <w:r w:rsidRPr="00874146">
        <w:rPr>
          <w:rFonts w:hint="eastAsia"/>
          <w:szCs w:val="21"/>
        </w:rPr>
        <w:t>ポピュレーションアプローチ</w:t>
      </w:r>
      <w:r w:rsidR="00E22F52">
        <w:rPr>
          <w:rFonts w:hint="eastAsia"/>
          <w:szCs w:val="21"/>
        </w:rPr>
        <w:t>（対象を一部に限定せず、集団全体への働きかけを行う。）</w:t>
      </w:r>
      <w:r w:rsidRPr="00874146">
        <w:rPr>
          <w:rFonts w:hint="eastAsia"/>
          <w:szCs w:val="21"/>
        </w:rPr>
        <w:t>から重症化予防まで網羅的に保健事業を進めていくことが求められて</w:t>
      </w:r>
      <w:r w:rsidR="004007DB" w:rsidRPr="00874146">
        <w:rPr>
          <w:rFonts w:hint="eastAsia"/>
          <w:szCs w:val="21"/>
        </w:rPr>
        <w:t>います。</w:t>
      </w:r>
    </w:p>
    <w:p w:rsidR="004007DB" w:rsidRPr="00874146" w:rsidRDefault="004007DB">
      <w:pPr>
        <w:rPr>
          <w:szCs w:val="21"/>
        </w:rPr>
      </w:pPr>
      <w:r w:rsidRPr="00874146">
        <w:rPr>
          <w:rFonts w:hint="eastAsia"/>
          <w:szCs w:val="21"/>
        </w:rPr>
        <w:t xml:space="preserve">　</w:t>
      </w:r>
      <w:r w:rsidR="0019711F" w:rsidRPr="00874146">
        <w:rPr>
          <w:rFonts w:hint="eastAsia"/>
          <w:szCs w:val="21"/>
        </w:rPr>
        <w:t>こうした背景を踏まえ、国民健康保険法第８２条第４項の規定に基づき厚生労働大臣が定める国民健康保険法に基づく保健事業の実施等に関する指針（平成１６年厚生労働省告示第３０７号</w:t>
      </w:r>
      <w:r w:rsidR="002E31E0" w:rsidRPr="00874146">
        <w:rPr>
          <w:rFonts w:hint="eastAsia"/>
          <w:szCs w:val="21"/>
        </w:rPr>
        <w:t>。以下「保健事業実施指針」という。</w:t>
      </w:r>
      <w:r w:rsidR="0019711F" w:rsidRPr="00874146">
        <w:rPr>
          <w:rFonts w:hint="eastAsia"/>
          <w:szCs w:val="21"/>
        </w:rPr>
        <w:t>）</w:t>
      </w:r>
      <w:r w:rsidR="002E31E0" w:rsidRPr="00874146">
        <w:rPr>
          <w:rFonts w:hint="eastAsia"/>
          <w:szCs w:val="21"/>
        </w:rPr>
        <w:t>の一部を改正し、保険者は健康・医療情報を活用して</w:t>
      </w:r>
      <w:r w:rsidR="002E31E0" w:rsidRPr="00874146">
        <w:rPr>
          <w:rFonts w:hint="eastAsia"/>
          <w:szCs w:val="21"/>
        </w:rPr>
        <w:t>PDCA</w:t>
      </w:r>
      <w:r w:rsidR="00F9381B">
        <w:rPr>
          <w:rFonts w:hint="eastAsia"/>
          <w:szCs w:val="21"/>
        </w:rPr>
        <w:t>サイクルに沿った効果的かつ効率的な保健事業の実施を図るための保健</w:t>
      </w:r>
      <w:r w:rsidR="002E31E0" w:rsidRPr="00874146">
        <w:rPr>
          <w:rFonts w:hint="eastAsia"/>
          <w:szCs w:val="21"/>
        </w:rPr>
        <w:t>事業の実施計画（データヘルス計画）を策定した上で、保健事業の実施及び評価を行うものとしています。</w:t>
      </w:r>
    </w:p>
    <w:p w:rsidR="00561B31" w:rsidRPr="00874146" w:rsidRDefault="002E31E0" w:rsidP="001D6354">
      <w:pPr>
        <w:rPr>
          <w:szCs w:val="21"/>
        </w:rPr>
      </w:pPr>
      <w:r w:rsidRPr="00874146">
        <w:rPr>
          <w:rFonts w:hint="eastAsia"/>
          <w:szCs w:val="21"/>
        </w:rPr>
        <w:t xml:space="preserve">　本町においても、保健事業実施指針に基づき、</w:t>
      </w:r>
      <w:r w:rsidR="001D6354" w:rsidRPr="00874146">
        <w:rPr>
          <w:rFonts w:hint="eastAsia"/>
          <w:szCs w:val="21"/>
        </w:rPr>
        <w:t>健康・医療情報を活用して効果的かつ効率的な保健事業の実施を図るため、</w:t>
      </w:r>
      <w:r w:rsidRPr="00874146">
        <w:rPr>
          <w:rFonts w:hint="eastAsia"/>
          <w:szCs w:val="21"/>
        </w:rPr>
        <w:t>データヘルス計画を</w:t>
      </w:r>
      <w:r w:rsidR="001D6354" w:rsidRPr="00874146">
        <w:rPr>
          <w:rFonts w:hint="eastAsia"/>
          <w:szCs w:val="21"/>
        </w:rPr>
        <w:t>策定</w:t>
      </w:r>
      <w:r w:rsidRPr="00874146">
        <w:rPr>
          <w:rFonts w:hint="eastAsia"/>
          <w:szCs w:val="21"/>
        </w:rPr>
        <w:t>し、</w:t>
      </w:r>
      <w:r w:rsidR="001D6354" w:rsidRPr="00874146">
        <w:rPr>
          <w:rFonts w:hint="eastAsia"/>
          <w:szCs w:val="21"/>
        </w:rPr>
        <w:t>関係部署や関係機関と連携しながら、</w:t>
      </w:r>
      <w:r w:rsidRPr="00874146">
        <w:rPr>
          <w:rFonts w:hint="eastAsia"/>
          <w:szCs w:val="21"/>
        </w:rPr>
        <w:t>被保険者の健康維持</w:t>
      </w:r>
      <w:r w:rsidR="001D6354" w:rsidRPr="00874146">
        <w:rPr>
          <w:rFonts w:hint="eastAsia"/>
          <w:szCs w:val="21"/>
        </w:rPr>
        <w:t>増進に努めます。</w:t>
      </w:r>
    </w:p>
    <w:p w:rsidR="00031757" w:rsidRDefault="00031757" w:rsidP="00031757">
      <w:pPr>
        <w:rPr>
          <w:szCs w:val="21"/>
        </w:rPr>
      </w:pPr>
    </w:p>
    <w:p w:rsidR="00031757" w:rsidRPr="00031757" w:rsidRDefault="00031757" w:rsidP="00031757">
      <w:pPr>
        <w:ind w:firstLineChars="100" w:firstLine="241"/>
        <w:rPr>
          <w:b/>
          <w:sz w:val="24"/>
          <w:szCs w:val="24"/>
        </w:rPr>
      </w:pPr>
      <w:r w:rsidRPr="00031757">
        <w:rPr>
          <w:b/>
          <w:noProof/>
          <w:sz w:val="24"/>
          <w:szCs w:val="24"/>
        </w:rPr>
        <mc:AlternateContent>
          <mc:Choice Requires="wps">
            <w:drawing>
              <wp:anchor distT="0" distB="0" distL="114300" distR="114300" simplePos="0" relativeHeight="251659264" behindDoc="0" locked="0" layoutInCell="1" allowOverlap="1" wp14:anchorId="1BCEDB01" wp14:editId="69B4890E">
                <wp:simplePos x="0" y="0"/>
                <wp:positionH relativeFrom="column">
                  <wp:posOffset>1666875</wp:posOffset>
                </wp:positionH>
                <wp:positionV relativeFrom="paragraph">
                  <wp:posOffset>219075</wp:posOffset>
                </wp:positionV>
                <wp:extent cx="2238375" cy="13525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2238375" cy="1352550"/>
                        </a:xfrm>
                        <a:prstGeom prst="roundRect">
                          <a:avLst/>
                        </a:prstGeom>
                        <a:solidFill>
                          <a:sysClr val="window" lastClr="FFFFFF"/>
                        </a:solidFill>
                        <a:ln w="25400" cap="flat" cmpd="sng" algn="ctr">
                          <a:solidFill>
                            <a:srgbClr val="F79646"/>
                          </a:solidFill>
                          <a:prstDash val="solid"/>
                        </a:ln>
                        <a:effectLst/>
                      </wps:spPr>
                      <wps:txbx>
                        <w:txbxContent>
                          <w:p w:rsidR="00CA1B38" w:rsidRPr="00031757" w:rsidRDefault="00CA1B38" w:rsidP="00031757">
                            <w:pPr>
                              <w:jc w:val="center"/>
                              <w:rPr>
                                <w:b/>
                                <w:szCs w:val="21"/>
                              </w:rPr>
                            </w:pPr>
                            <w:r w:rsidRPr="00031757">
                              <w:rPr>
                                <w:rFonts w:hint="eastAsia"/>
                                <w:b/>
                                <w:szCs w:val="21"/>
                              </w:rPr>
                              <w:t>Plan</w:t>
                            </w:r>
                            <w:r w:rsidRPr="00031757">
                              <w:rPr>
                                <w:rFonts w:hint="eastAsia"/>
                                <w:b/>
                                <w:szCs w:val="21"/>
                              </w:rPr>
                              <w:t>（計画）</w:t>
                            </w:r>
                          </w:p>
                          <w:p w:rsidR="00CA1B38" w:rsidRPr="000011C8" w:rsidRDefault="00CA1B38" w:rsidP="00031757">
                            <w:pPr>
                              <w:jc w:val="center"/>
                              <w:rPr>
                                <w:sz w:val="18"/>
                                <w:szCs w:val="18"/>
                              </w:rPr>
                            </w:pPr>
                            <w:r>
                              <w:rPr>
                                <w:rFonts w:hint="eastAsia"/>
                                <w:sz w:val="18"/>
                                <w:szCs w:val="18"/>
                              </w:rPr>
                              <w:t>・</w:t>
                            </w:r>
                            <w:r w:rsidRPr="000011C8">
                              <w:rPr>
                                <w:rFonts w:hint="eastAsia"/>
                                <w:sz w:val="18"/>
                                <w:szCs w:val="18"/>
                              </w:rPr>
                              <w:t>データに基づく事業の立案</w:t>
                            </w:r>
                          </w:p>
                          <w:p w:rsidR="00CA1B38" w:rsidRPr="000011C8" w:rsidRDefault="00CA1B38" w:rsidP="00031757">
                            <w:pPr>
                              <w:jc w:val="left"/>
                              <w:rPr>
                                <w:sz w:val="18"/>
                                <w:szCs w:val="18"/>
                              </w:rPr>
                            </w:pPr>
                            <w:r w:rsidRPr="000011C8">
                              <w:rPr>
                                <w:rFonts w:hint="eastAsia"/>
                                <w:sz w:val="18"/>
                                <w:szCs w:val="18"/>
                              </w:rPr>
                              <w:t>○健康課題、事業目的の明確化</w:t>
                            </w:r>
                          </w:p>
                          <w:p w:rsidR="00CA1B38" w:rsidRDefault="00CA1B38" w:rsidP="00031757">
                            <w:pPr>
                              <w:jc w:val="left"/>
                              <w:rPr>
                                <w:sz w:val="18"/>
                                <w:szCs w:val="18"/>
                              </w:rPr>
                            </w:pPr>
                            <w:r w:rsidRPr="000011C8">
                              <w:rPr>
                                <w:rFonts w:hint="eastAsia"/>
                                <w:sz w:val="18"/>
                                <w:szCs w:val="18"/>
                              </w:rPr>
                              <w:t>○目標設定</w:t>
                            </w:r>
                          </w:p>
                          <w:p w:rsidR="00CA1B38" w:rsidRPr="000011C8" w:rsidRDefault="00CA1B38" w:rsidP="00031757">
                            <w:pPr>
                              <w:jc w:val="left"/>
                              <w:rPr>
                                <w:sz w:val="18"/>
                                <w:szCs w:val="18"/>
                              </w:rPr>
                            </w:pPr>
                            <w:r>
                              <w:rPr>
                                <w:rFonts w:hint="eastAsia"/>
                                <w:sz w:val="18"/>
                                <w:szCs w:val="18"/>
                              </w:rPr>
                              <w:t>○費用対効果を考慮した事業選択</w:t>
                            </w:r>
                          </w:p>
                          <w:p w:rsidR="00CA1B38" w:rsidRDefault="00CA1B38" w:rsidP="000317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26" style="position:absolute;left:0;text-align:left;margin-left:131.25pt;margin-top:17.25pt;width:176.25pt;height:1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" fillcolor="window" strokecolor="#f79646" strokeweight="2pt">
                <v:textbox>
                  <w:txbxContent>
                    <w:p w:rsidR="00CA1B38" w:rsidRPr="00031757" w:rsidRDefault="00CA1B38" w:rsidP="00031757">
                      <w:pPr>
                        <w:jc w:val="center"/>
                        <w:rPr>
                          <w:b/>
                          <w:szCs w:val="21"/>
                        </w:rPr>
                      </w:pPr>
                      <w:r w:rsidRPr="00031757">
                        <w:rPr>
                          <w:rFonts w:hint="eastAsia"/>
                          <w:b/>
                          <w:szCs w:val="21"/>
                        </w:rPr>
                        <w:t>Plan</w:t>
                      </w:r>
                      <w:r w:rsidRPr="00031757">
                        <w:rPr>
                          <w:rFonts w:hint="eastAsia"/>
                          <w:b/>
                          <w:szCs w:val="21"/>
                        </w:rPr>
                        <w:t>（計画）</w:t>
                      </w:r>
                    </w:p>
                    <w:p w:rsidR="00CA1B38" w:rsidRPr="000011C8" w:rsidRDefault="00CA1B38" w:rsidP="00031757">
                      <w:pPr>
                        <w:jc w:val="center"/>
                        <w:rPr>
                          <w:sz w:val="18"/>
                          <w:szCs w:val="18"/>
                        </w:rPr>
                      </w:pPr>
                      <w:r>
                        <w:rPr>
                          <w:rFonts w:hint="eastAsia"/>
                          <w:sz w:val="18"/>
                          <w:szCs w:val="18"/>
                        </w:rPr>
                        <w:t>・</w:t>
                      </w:r>
                      <w:r w:rsidRPr="000011C8">
                        <w:rPr>
                          <w:rFonts w:hint="eastAsia"/>
                          <w:sz w:val="18"/>
                          <w:szCs w:val="18"/>
                        </w:rPr>
                        <w:t>データに基づく事業の立案</w:t>
                      </w:r>
                    </w:p>
                    <w:p w:rsidR="00CA1B38" w:rsidRPr="000011C8" w:rsidRDefault="00CA1B38" w:rsidP="00031757">
                      <w:pPr>
                        <w:jc w:val="left"/>
                        <w:rPr>
                          <w:sz w:val="18"/>
                          <w:szCs w:val="18"/>
                        </w:rPr>
                      </w:pPr>
                      <w:r w:rsidRPr="000011C8">
                        <w:rPr>
                          <w:rFonts w:hint="eastAsia"/>
                          <w:sz w:val="18"/>
                          <w:szCs w:val="18"/>
                        </w:rPr>
                        <w:t>○健康課題、事業目的の明確化</w:t>
                      </w:r>
                    </w:p>
                    <w:p w:rsidR="00CA1B38" w:rsidRDefault="00CA1B38" w:rsidP="00031757">
                      <w:pPr>
                        <w:jc w:val="left"/>
                        <w:rPr>
                          <w:sz w:val="18"/>
                          <w:szCs w:val="18"/>
                        </w:rPr>
                      </w:pPr>
                      <w:r w:rsidRPr="000011C8">
                        <w:rPr>
                          <w:rFonts w:hint="eastAsia"/>
                          <w:sz w:val="18"/>
                          <w:szCs w:val="18"/>
                        </w:rPr>
                        <w:t>○目標設定</w:t>
                      </w:r>
                    </w:p>
                    <w:p w:rsidR="00CA1B38" w:rsidRPr="000011C8" w:rsidRDefault="00CA1B38" w:rsidP="00031757">
                      <w:pPr>
                        <w:jc w:val="left"/>
                        <w:rPr>
                          <w:sz w:val="18"/>
                          <w:szCs w:val="18"/>
                        </w:rPr>
                      </w:pPr>
                      <w:r>
                        <w:rPr>
                          <w:rFonts w:hint="eastAsia"/>
                          <w:sz w:val="18"/>
                          <w:szCs w:val="18"/>
                        </w:rPr>
                        <w:t>○費用対効果を考慮した事業選択</w:t>
                      </w:r>
                    </w:p>
                    <w:p w:rsidR="00CA1B38" w:rsidRDefault="00CA1B38" w:rsidP="00031757">
                      <w:pPr>
                        <w:jc w:val="center"/>
                      </w:pPr>
                    </w:p>
                  </w:txbxContent>
                </v:textbox>
              </v:roundrect>
            </w:pict>
          </mc:Fallback>
        </mc:AlternateContent>
      </w:r>
      <w:r w:rsidRPr="00031757">
        <w:rPr>
          <w:rFonts w:hint="eastAsia"/>
          <w:b/>
          <w:sz w:val="24"/>
          <w:szCs w:val="24"/>
        </w:rPr>
        <w:t>保健事業の</w:t>
      </w:r>
      <w:r w:rsidRPr="00031757">
        <w:rPr>
          <w:rFonts w:hint="eastAsia"/>
          <w:b/>
          <w:sz w:val="24"/>
          <w:szCs w:val="24"/>
        </w:rPr>
        <w:t>PDCA</w:t>
      </w:r>
      <w:r w:rsidRPr="00031757">
        <w:rPr>
          <w:rFonts w:hint="eastAsia"/>
          <w:b/>
          <w:sz w:val="24"/>
          <w:szCs w:val="24"/>
        </w:rPr>
        <w:t>サイクル</w:t>
      </w:r>
    </w:p>
    <w:p w:rsidR="00031757" w:rsidRPr="00874146" w:rsidRDefault="00031757" w:rsidP="00031757">
      <w:pPr>
        <w:rPr>
          <w:szCs w:val="21"/>
        </w:rPr>
      </w:pPr>
    </w:p>
    <w:p w:rsidR="00031757" w:rsidRDefault="00735079">
      <w:pPr>
        <w:widowControl/>
        <w:jc w:val="left"/>
        <w:rPr>
          <w:szCs w:val="21"/>
        </w:rPr>
      </w:pPr>
      <w:r>
        <w:rPr>
          <w:noProof/>
          <w:szCs w:val="21"/>
        </w:rPr>
        <mc:AlternateContent>
          <mc:Choice Requires="wps">
            <w:drawing>
              <wp:anchor distT="0" distB="0" distL="114300" distR="114300" simplePos="0" relativeHeight="251668480" behindDoc="0" locked="0" layoutInCell="1" allowOverlap="1" wp14:anchorId="4DFADA2B" wp14:editId="2B9075AB">
                <wp:simplePos x="0" y="0"/>
                <wp:positionH relativeFrom="column">
                  <wp:posOffset>4234205</wp:posOffset>
                </wp:positionH>
                <wp:positionV relativeFrom="paragraph">
                  <wp:posOffset>1923258</wp:posOffset>
                </wp:positionV>
                <wp:extent cx="361950" cy="381000"/>
                <wp:effectExtent l="0" t="19050" r="57150" b="0"/>
                <wp:wrapNone/>
                <wp:docPr id="15" name="右矢印 15"/>
                <wp:cNvGraphicFramePr/>
                <a:graphic xmlns:a="http://schemas.openxmlformats.org/drawingml/2006/main">
                  <a:graphicData uri="http://schemas.microsoft.com/office/word/2010/wordprocessingShape">
                    <wps:wsp>
                      <wps:cNvSpPr/>
                      <wps:spPr>
                        <a:xfrm rot="8591808">
                          <a:off x="0" y="0"/>
                          <a:ext cx="361950" cy="381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5" o:spid="_x0000_s1026" type="#_x0000_t13" style="position:absolute;left:0;text-align:left;margin-left:333.4pt;margin-top:151.45pt;width:28.5pt;height:30pt;rotation:9384545fd;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" adj="10800" fillcolor="#4f81bd" strokecolor="#385d8a" strokeweight="2pt"/>
            </w:pict>
          </mc:Fallback>
        </mc:AlternateContent>
      </w:r>
      <w:r>
        <w:rPr>
          <w:noProof/>
          <w:szCs w:val="21"/>
        </w:rPr>
        <mc:AlternateContent>
          <mc:Choice Requires="wps">
            <w:drawing>
              <wp:anchor distT="0" distB="0" distL="114300" distR="114300" simplePos="0" relativeHeight="251670528" behindDoc="0" locked="0" layoutInCell="1" allowOverlap="1" wp14:anchorId="5FFEF6FD" wp14:editId="535627E4">
                <wp:simplePos x="0" y="0"/>
                <wp:positionH relativeFrom="column">
                  <wp:posOffset>1016635</wp:posOffset>
                </wp:positionH>
                <wp:positionV relativeFrom="paragraph">
                  <wp:posOffset>1917065</wp:posOffset>
                </wp:positionV>
                <wp:extent cx="361950" cy="381000"/>
                <wp:effectExtent l="0" t="0" r="38100" b="19050"/>
                <wp:wrapNone/>
                <wp:docPr id="16" name="右矢印 16"/>
                <wp:cNvGraphicFramePr/>
                <a:graphic xmlns:a="http://schemas.openxmlformats.org/drawingml/2006/main">
                  <a:graphicData uri="http://schemas.microsoft.com/office/word/2010/wordprocessingShape">
                    <wps:wsp>
                      <wps:cNvSpPr/>
                      <wps:spPr>
                        <a:xfrm rot="13186803">
                          <a:off x="0" y="0"/>
                          <a:ext cx="361950" cy="381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6" o:spid="_x0000_s1026" type="#_x0000_t13" style="position:absolute;left:0;text-align:left;margin-left:80.05pt;margin-top:150.95pt;width:28.5pt;height:30pt;rotation:-9189455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" adj="10800" fillcolor="#4f81bd" strokecolor="#385d8a" strokeweight="2pt"/>
            </w:pict>
          </mc:Fallback>
        </mc:AlternateContent>
      </w:r>
      <w:r>
        <w:rPr>
          <w:noProof/>
          <w:szCs w:val="21"/>
        </w:rPr>
        <mc:AlternateContent>
          <mc:Choice Requires="wps">
            <w:drawing>
              <wp:anchor distT="0" distB="0" distL="114300" distR="114300" simplePos="0" relativeHeight="251666432" behindDoc="0" locked="0" layoutInCell="1" allowOverlap="1" wp14:anchorId="2B4549D2" wp14:editId="1C2DB7A9">
                <wp:simplePos x="0" y="0"/>
                <wp:positionH relativeFrom="column">
                  <wp:posOffset>4241801</wp:posOffset>
                </wp:positionH>
                <wp:positionV relativeFrom="paragraph">
                  <wp:posOffset>637539</wp:posOffset>
                </wp:positionV>
                <wp:extent cx="361950" cy="381000"/>
                <wp:effectExtent l="57150" t="19050" r="0" b="0"/>
                <wp:wrapNone/>
                <wp:docPr id="14" name="右矢印 14"/>
                <wp:cNvGraphicFramePr/>
                <a:graphic xmlns:a="http://schemas.openxmlformats.org/drawingml/2006/main">
                  <a:graphicData uri="http://schemas.microsoft.com/office/word/2010/wordprocessingShape">
                    <wps:wsp>
                      <wps:cNvSpPr/>
                      <wps:spPr>
                        <a:xfrm rot="1743276">
                          <a:off x="0" y="0"/>
                          <a:ext cx="361950" cy="381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4" o:spid="_x0000_s1026" type="#_x0000_t13" style="position:absolute;left:0;text-align:left;margin-left:334pt;margin-top:50.2pt;width:28.5pt;height:30pt;rotation:1904122fd;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" adj="10800" fillcolor="#4f81bd [3204]" strokecolor="#243f60 [1604]" strokeweight="2pt"/>
            </w:pict>
          </mc:Fallback>
        </mc:AlternateContent>
      </w:r>
      <w:r>
        <w:rPr>
          <w:noProof/>
          <w:szCs w:val="21"/>
        </w:rPr>
        <mc:AlternateContent>
          <mc:Choice Requires="wps">
            <w:drawing>
              <wp:anchor distT="0" distB="0" distL="114300" distR="114300" simplePos="0" relativeHeight="251672576" behindDoc="0" locked="0" layoutInCell="1" allowOverlap="1" wp14:anchorId="20EB94FB" wp14:editId="08BF18B6">
                <wp:simplePos x="0" y="0"/>
                <wp:positionH relativeFrom="column">
                  <wp:posOffset>1082040</wp:posOffset>
                </wp:positionH>
                <wp:positionV relativeFrom="paragraph">
                  <wp:posOffset>644525</wp:posOffset>
                </wp:positionV>
                <wp:extent cx="361950" cy="381000"/>
                <wp:effectExtent l="57150" t="0" r="0" b="19050"/>
                <wp:wrapNone/>
                <wp:docPr id="17" name="右矢印 17"/>
                <wp:cNvGraphicFramePr/>
                <a:graphic xmlns:a="http://schemas.openxmlformats.org/drawingml/2006/main">
                  <a:graphicData uri="http://schemas.microsoft.com/office/word/2010/wordprocessingShape">
                    <wps:wsp>
                      <wps:cNvSpPr/>
                      <wps:spPr>
                        <a:xfrm rot="19394546">
                          <a:off x="0" y="0"/>
                          <a:ext cx="361950" cy="3810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17" o:spid="_x0000_s1026" type="#_x0000_t13" style="position:absolute;left:0;text-align:left;margin-left:85.2pt;margin-top:50.75pt;width:28.5pt;height:30pt;rotation:-2408944fd;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" adj="10800" fillcolor="#4f81bd" strokecolor="#385d8a" strokeweight="2pt"/>
            </w:pict>
          </mc:Fallback>
        </mc:AlternateContent>
      </w:r>
      <w:r w:rsidR="00031757">
        <w:rPr>
          <w:noProof/>
          <w:szCs w:val="21"/>
        </w:rPr>
        <mc:AlternateContent>
          <mc:Choice Requires="wps">
            <w:drawing>
              <wp:anchor distT="0" distB="0" distL="114300" distR="114300" simplePos="0" relativeHeight="251663360" behindDoc="0" locked="0" layoutInCell="1" allowOverlap="1" wp14:anchorId="2623A216" wp14:editId="400DE0A9">
                <wp:simplePos x="0" y="0"/>
                <wp:positionH relativeFrom="column">
                  <wp:posOffset>3606165</wp:posOffset>
                </wp:positionH>
                <wp:positionV relativeFrom="paragraph">
                  <wp:posOffset>1186815</wp:posOffset>
                </wp:positionV>
                <wp:extent cx="2238375" cy="581025"/>
                <wp:effectExtent l="0" t="0" r="28575" b="28575"/>
                <wp:wrapNone/>
                <wp:docPr id="11" name="角丸四角形 11"/>
                <wp:cNvGraphicFramePr/>
                <a:graphic xmlns:a="http://schemas.openxmlformats.org/drawingml/2006/main">
                  <a:graphicData uri="http://schemas.microsoft.com/office/word/2010/wordprocessingShape">
                    <wps:wsp>
                      <wps:cNvSpPr/>
                      <wps:spPr>
                        <a:xfrm>
                          <a:off x="0" y="0"/>
                          <a:ext cx="2238375" cy="581025"/>
                        </a:xfrm>
                        <a:prstGeom prst="roundRect">
                          <a:avLst/>
                        </a:prstGeom>
                        <a:solidFill>
                          <a:sysClr val="window" lastClr="FFFFFF"/>
                        </a:solidFill>
                        <a:ln w="25400" cap="flat" cmpd="sng" algn="ctr">
                          <a:solidFill>
                            <a:srgbClr val="F79646"/>
                          </a:solidFill>
                          <a:prstDash val="solid"/>
                        </a:ln>
                        <a:effectLst/>
                      </wps:spPr>
                      <wps:txbx>
                        <w:txbxContent>
                          <w:p w:rsidR="00CA1B38" w:rsidRPr="00031757" w:rsidRDefault="00CA1B38" w:rsidP="00031757">
                            <w:pPr>
                              <w:jc w:val="center"/>
                              <w:rPr>
                                <w:b/>
                                <w:szCs w:val="21"/>
                              </w:rPr>
                            </w:pPr>
                            <w:r w:rsidRPr="00031757">
                              <w:rPr>
                                <w:rFonts w:hint="eastAsia"/>
                                <w:b/>
                                <w:szCs w:val="21"/>
                              </w:rPr>
                              <w:t>Do</w:t>
                            </w:r>
                            <w:r w:rsidRPr="00031757">
                              <w:rPr>
                                <w:rFonts w:hint="eastAsia"/>
                                <w:b/>
                                <w:szCs w:val="21"/>
                              </w:rPr>
                              <w:t>（実施）</w:t>
                            </w:r>
                          </w:p>
                          <w:p w:rsidR="00CA1B38" w:rsidRPr="00031757" w:rsidRDefault="00CA1B38" w:rsidP="00031757">
                            <w:pPr>
                              <w:jc w:val="center"/>
                              <w:rPr>
                                <w:sz w:val="18"/>
                                <w:szCs w:val="18"/>
                              </w:rPr>
                            </w:pPr>
                            <w:r>
                              <w:rPr>
                                <w:rFonts w:hint="eastAsia"/>
                                <w:sz w:val="18"/>
                                <w:szCs w:val="18"/>
                              </w:rPr>
                              <w:t>・事業の実施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 o:spid="_x0000_s1027" style="position:absolute;margin-left:283.95pt;margin-top:93.45pt;width:176.25pt;height:4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" fillcolor="window" strokecolor="#f79646" strokeweight="2pt">
                <v:textbox>
                  <w:txbxContent>
                    <w:p w:rsidR="00CA1B38" w:rsidRPr="00031757" w:rsidRDefault="00CA1B38" w:rsidP="00031757">
                      <w:pPr>
                        <w:jc w:val="center"/>
                        <w:rPr>
                          <w:b/>
                          <w:szCs w:val="21"/>
                        </w:rPr>
                      </w:pPr>
                      <w:r w:rsidRPr="00031757">
                        <w:rPr>
                          <w:rFonts w:hint="eastAsia"/>
                          <w:b/>
                          <w:szCs w:val="21"/>
                        </w:rPr>
                        <w:t>Do</w:t>
                      </w:r>
                      <w:r w:rsidRPr="00031757">
                        <w:rPr>
                          <w:rFonts w:hint="eastAsia"/>
                          <w:b/>
                          <w:szCs w:val="21"/>
                        </w:rPr>
                        <w:t>（実施）</w:t>
                      </w:r>
                    </w:p>
                    <w:p w:rsidR="00CA1B38" w:rsidRPr="00031757" w:rsidRDefault="00CA1B38" w:rsidP="00031757">
                      <w:pPr>
                        <w:jc w:val="center"/>
                        <w:rPr>
                          <w:sz w:val="18"/>
                          <w:szCs w:val="18"/>
                        </w:rPr>
                      </w:pPr>
                      <w:r>
                        <w:rPr>
                          <w:rFonts w:hint="eastAsia"/>
                          <w:sz w:val="18"/>
                          <w:szCs w:val="18"/>
                        </w:rPr>
                        <w:t>・事業の実施</w:t>
                      </w:r>
                    </w:p>
                  </w:txbxContent>
                </v:textbox>
              </v:roundrect>
            </w:pict>
          </mc:Fallback>
        </mc:AlternateContent>
      </w:r>
      <w:r w:rsidR="00031757">
        <w:rPr>
          <w:noProof/>
          <w:szCs w:val="21"/>
        </w:rPr>
        <mc:AlternateContent>
          <mc:Choice Requires="wps">
            <w:drawing>
              <wp:anchor distT="0" distB="0" distL="114300" distR="114300" simplePos="0" relativeHeight="251661312" behindDoc="0" locked="0" layoutInCell="1" allowOverlap="1" wp14:anchorId="6F7095D9" wp14:editId="4D319999">
                <wp:simplePos x="0" y="0"/>
                <wp:positionH relativeFrom="column">
                  <wp:posOffset>-251460</wp:posOffset>
                </wp:positionH>
                <wp:positionV relativeFrom="paragraph">
                  <wp:posOffset>1186815</wp:posOffset>
                </wp:positionV>
                <wp:extent cx="2238375" cy="5810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2238375" cy="581025"/>
                        </a:xfrm>
                        <a:prstGeom prst="roundRect">
                          <a:avLst/>
                        </a:prstGeom>
                        <a:solidFill>
                          <a:sysClr val="window" lastClr="FFFFFF"/>
                        </a:solidFill>
                        <a:ln w="25400" cap="flat" cmpd="sng" algn="ctr">
                          <a:solidFill>
                            <a:srgbClr val="F79646"/>
                          </a:solidFill>
                          <a:prstDash val="solid"/>
                        </a:ln>
                        <a:effectLst/>
                      </wps:spPr>
                      <wps:txbx>
                        <w:txbxContent>
                          <w:p w:rsidR="00CA1B38" w:rsidRPr="00031757" w:rsidRDefault="00CA1B38" w:rsidP="00031757">
                            <w:pPr>
                              <w:jc w:val="center"/>
                              <w:rPr>
                                <w:b/>
                                <w:szCs w:val="21"/>
                              </w:rPr>
                            </w:pPr>
                            <w:r w:rsidRPr="00031757">
                              <w:rPr>
                                <w:rFonts w:hint="eastAsia"/>
                                <w:b/>
                                <w:szCs w:val="21"/>
                              </w:rPr>
                              <w:t>Action</w:t>
                            </w:r>
                            <w:r w:rsidRPr="00031757">
                              <w:rPr>
                                <w:rFonts w:hint="eastAsia"/>
                                <w:b/>
                                <w:szCs w:val="21"/>
                              </w:rPr>
                              <w:t>（改善）</w:t>
                            </w:r>
                          </w:p>
                          <w:p w:rsidR="00CA1B38" w:rsidRPr="00031757" w:rsidRDefault="00CA1B38" w:rsidP="00031757">
                            <w:pPr>
                              <w:jc w:val="center"/>
                              <w:rPr>
                                <w:sz w:val="18"/>
                                <w:szCs w:val="18"/>
                              </w:rPr>
                            </w:pPr>
                            <w:r>
                              <w:rPr>
                                <w:rFonts w:hint="eastAsia"/>
                                <w:sz w:val="18"/>
                                <w:szCs w:val="18"/>
                              </w:rPr>
                              <w:t>・次サイクルに向けて修正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 o:spid="_x0000_s1028" style="position:absolute;margin-left:-19.8pt;margin-top:93.45pt;width:176.2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" fillcolor="window" strokecolor="#f79646" strokeweight="2pt">
                <v:textbox>
                  <w:txbxContent>
                    <w:p w:rsidR="00CA1B38" w:rsidRPr="00031757" w:rsidRDefault="00CA1B38" w:rsidP="00031757">
                      <w:pPr>
                        <w:jc w:val="center"/>
                        <w:rPr>
                          <w:b/>
                          <w:szCs w:val="21"/>
                        </w:rPr>
                      </w:pPr>
                      <w:r w:rsidRPr="00031757">
                        <w:rPr>
                          <w:rFonts w:hint="eastAsia"/>
                          <w:b/>
                          <w:szCs w:val="21"/>
                        </w:rPr>
                        <w:t>Action</w:t>
                      </w:r>
                      <w:r w:rsidRPr="00031757">
                        <w:rPr>
                          <w:rFonts w:hint="eastAsia"/>
                          <w:b/>
                          <w:szCs w:val="21"/>
                        </w:rPr>
                        <w:t>（改善）</w:t>
                      </w:r>
                    </w:p>
                    <w:p w:rsidR="00CA1B38" w:rsidRPr="00031757" w:rsidRDefault="00CA1B38" w:rsidP="00031757">
                      <w:pPr>
                        <w:jc w:val="center"/>
                        <w:rPr>
                          <w:sz w:val="18"/>
                          <w:szCs w:val="18"/>
                        </w:rPr>
                      </w:pPr>
                      <w:r>
                        <w:rPr>
                          <w:rFonts w:hint="eastAsia"/>
                          <w:sz w:val="18"/>
                          <w:szCs w:val="18"/>
                        </w:rPr>
                        <w:t>・次サイクルに向けて修正</w:t>
                      </w:r>
                    </w:p>
                  </w:txbxContent>
                </v:textbox>
              </v:roundrect>
            </w:pict>
          </mc:Fallback>
        </mc:AlternateContent>
      </w:r>
      <w:r w:rsidR="00031757">
        <w:rPr>
          <w:noProof/>
          <w:szCs w:val="21"/>
        </w:rPr>
        <mc:AlternateContent>
          <mc:Choice Requires="wps">
            <w:drawing>
              <wp:anchor distT="0" distB="0" distL="114300" distR="114300" simplePos="0" relativeHeight="251665408" behindDoc="0" locked="0" layoutInCell="1" allowOverlap="1" wp14:anchorId="02DE4E7D" wp14:editId="2575C4F6">
                <wp:simplePos x="0" y="0"/>
                <wp:positionH relativeFrom="column">
                  <wp:posOffset>1663065</wp:posOffset>
                </wp:positionH>
                <wp:positionV relativeFrom="paragraph">
                  <wp:posOffset>1853565</wp:posOffset>
                </wp:positionV>
                <wp:extent cx="2238375" cy="581025"/>
                <wp:effectExtent l="0" t="0" r="28575" b="28575"/>
                <wp:wrapNone/>
                <wp:docPr id="12" name="角丸四角形 12"/>
                <wp:cNvGraphicFramePr/>
                <a:graphic xmlns:a="http://schemas.openxmlformats.org/drawingml/2006/main">
                  <a:graphicData uri="http://schemas.microsoft.com/office/word/2010/wordprocessingShape">
                    <wps:wsp>
                      <wps:cNvSpPr/>
                      <wps:spPr>
                        <a:xfrm>
                          <a:off x="0" y="0"/>
                          <a:ext cx="2238375" cy="581025"/>
                        </a:xfrm>
                        <a:prstGeom prst="roundRect">
                          <a:avLst/>
                        </a:prstGeom>
                        <a:solidFill>
                          <a:sysClr val="window" lastClr="FFFFFF"/>
                        </a:solidFill>
                        <a:ln w="25400" cap="flat" cmpd="sng" algn="ctr">
                          <a:solidFill>
                            <a:srgbClr val="F79646"/>
                          </a:solidFill>
                          <a:prstDash val="solid"/>
                        </a:ln>
                        <a:effectLst/>
                      </wps:spPr>
                      <wps:txbx>
                        <w:txbxContent>
                          <w:p w:rsidR="00CA1B38" w:rsidRPr="00031757" w:rsidRDefault="00CA1B38" w:rsidP="00031757">
                            <w:pPr>
                              <w:jc w:val="center"/>
                              <w:rPr>
                                <w:b/>
                                <w:szCs w:val="21"/>
                              </w:rPr>
                            </w:pPr>
                            <w:r w:rsidRPr="00031757">
                              <w:rPr>
                                <w:rFonts w:hint="eastAsia"/>
                                <w:b/>
                                <w:szCs w:val="21"/>
                              </w:rPr>
                              <w:t>Check</w:t>
                            </w:r>
                            <w:r w:rsidRPr="00031757">
                              <w:rPr>
                                <w:rFonts w:hint="eastAsia"/>
                                <w:b/>
                                <w:szCs w:val="21"/>
                              </w:rPr>
                              <w:t>（評価）</w:t>
                            </w:r>
                          </w:p>
                          <w:p w:rsidR="00CA1B38" w:rsidRPr="00031757" w:rsidRDefault="00CA1B38" w:rsidP="00031757">
                            <w:pPr>
                              <w:jc w:val="center"/>
                              <w:rPr>
                                <w:sz w:val="18"/>
                                <w:szCs w:val="18"/>
                              </w:rPr>
                            </w:pPr>
                            <w:r>
                              <w:rPr>
                                <w:rFonts w:hint="eastAsia"/>
                                <w:sz w:val="18"/>
                                <w:szCs w:val="18"/>
                              </w:rPr>
                              <w:t>・データ分析に基づく効果測定・評価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 o:spid="_x0000_s1029" style="position:absolute;margin-left:130.95pt;margin-top:145.95pt;width:176.2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" fillcolor="window" strokecolor="#f79646" strokeweight="2pt">
                <v:textbox>
                  <w:txbxContent>
                    <w:p w:rsidR="00CA1B38" w:rsidRPr="00031757" w:rsidRDefault="00CA1B38" w:rsidP="00031757">
                      <w:pPr>
                        <w:jc w:val="center"/>
                        <w:rPr>
                          <w:b/>
                          <w:szCs w:val="21"/>
                        </w:rPr>
                      </w:pPr>
                      <w:r w:rsidRPr="00031757">
                        <w:rPr>
                          <w:rFonts w:hint="eastAsia"/>
                          <w:b/>
                          <w:szCs w:val="21"/>
                        </w:rPr>
                        <w:t>Check</w:t>
                      </w:r>
                      <w:r w:rsidRPr="00031757">
                        <w:rPr>
                          <w:rFonts w:hint="eastAsia"/>
                          <w:b/>
                          <w:szCs w:val="21"/>
                        </w:rPr>
                        <w:t>（評価）</w:t>
                      </w:r>
                    </w:p>
                    <w:p w:rsidR="00CA1B38" w:rsidRPr="00031757" w:rsidRDefault="00CA1B38" w:rsidP="00031757">
                      <w:pPr>
                        <w:jc w:val="center"/>
                        <w:rPr>
                          <w:sz w:val="18"/>
                          <w:szCs w:val="18"/>
                        </w:rPr>
                      </w:pPr>
                      <w:r>
                        <w:rPr>
                          <w:rFonts w:hint="eastAsia"/>
                          <w:sz w:val="18"/>
                          <w:szCs w:val="18"/>
                        </w:rPr>
                        <w:t>・データ分析に基づく効果測定・評価</w:t>
                      </w:r>
                    </w:p>
                  </w:txbxContent>
                </v:textbox>
              </v:roundrect>
            </w:pict>
          </mc:Fallback>
        </mc:AlternateContent>
      </w:r>
      <w:r w:rsidR="00031757">
        <w:rPr>
          <w:szCs w:val="21"/>
        </w:rPr>
        <w:br w:type="page"/>
      </w:r>
    </w:p>
    <w:p w:rsidR="001D6354" w:rsidRPr="00874146" w:rsidRDefault="001D6354" w:rsidP="001D6354">
      <w:pPr>
        <w:rPr>
          <w:szCs w:val="21"/>
        </w:rPr>
      </w:pPr>
    </w:p>
    <w:p w:rsidR="004F49AB" w:rsidRPr="00874146" w:rsidRDefault="004F49AB" w:rsidP="001D6354">
      <w:pPr>
        <w:rPr>
          <w:szCs w:val="21"/>
        </w:rPr>
      </w:pPr>
      <w:r w:rsidRPr="00874146">
        <w:rPr>
          <w:rFonts w:hint="eastAsia"/>
          <w:szCs w:val="21"/>
        </w:rPr>
        <w:t>（２）計画の位置づけ</w:t>
      </w:r>
    </w:p>
    <w:p w:rsidR="00E22F52" w:rsidRDefault="004F49AB" w:rsidP="001D6354">
      <w:pPr>
        <w:rPr>
          <w:szCs w:val="21"/>
        </w:rPr>
      </w:pPr>
      <w:r w:rsidRPr="00874146">
        <w:rPr>
          <w:rFonts w:hint="eastAsia"/>
          <w:szCs w:val="21"/>
        </w:rPr>
        <w:t xml:space="preserve">　データヘルス計画とは、健康・医療情報を活用して</w:t>
      </w:r>
      <w:r w:rsidRPr="00874146">
        <w:rPr>
          <w:rFonts w:hint="eastAsia"/>
          <w:szCs w:val="21"/>
        </w:rPr>
        <w:t>PDCA</w:t>
      </w:r>
      <w:r w:rsidRPr="00874146">
        <w:rPr>
          <w:rFonts w:hint="eastAsia"/>
          <w:szCs w:val="21"/>
        </w:rPr>
        <w:t>サイクルに沿った効果的かつ効率的な保健事業の実施を図るための計画です。</w:t>
      </w:r>
    </w:p>
    <w:p w:rsidR="004F49AB" w:rsidRPr="00874146" w:rsidRDefault="004F49AB" w:rsidP="00E22F52">
      <w:pPr>
        <w:ind w:firstLineChars="100" w:firstLine="210"/>
        <w:rPr>
          <w:szCs w:val="21"/>
        </w:rPr>
      </w:pPr>
      <w:r w:rsidRPr="00874146">
        <w:rPr>
          <w:rFonts w:hint="eastAsia"/>
          <w:szCs w:val="21"/>
        </w:rPr>
        <w:t>計画の作成に当たっては、健康診査の結果、レセプト等のデータを活用し分析を行うとともに、計画に基づく事業の評価においても健康・医療情報を活用して行います。</w:t>
      </w:r>
    </w:p>
    <w:p w:rsidR="004F49AB" w:rsidRPr="00874146" w:rsidRDefault="004F49AB" w:rsidP="001D6354">
      <w:pPr>
        <w:rPr>
          <w:szCs w:val="21"/>
        </w:rPr>
      </w:pPr>
      <w:r w:rsidRPr="00874146">
        <w:rPr>
          <w:rFonts w:hint="eastAsia"/>
          <w:szCs w:val="21"/>
        </w:rPr>
        <w:t xml:space="preserve">　また、本計画は「２１世紀における国民健康づくり運動（健康日本２１）」に示された基本方針を踏まえるとともに、早川町</w:t>
      </w:r>
      <w:r w:rsidR="00874146" w:rsidRPr="00874146">
        <w:rPr>
          <w:rFonts w:hint="eastAsia"/>
          <w:szCs w:val="21"/>
        </w:rPr>
        <w:t>総合計画、健康増進計画、特定健康診査等実施計画等、各種計画との整合性を図るものとします。</w:t>
      </w:r>
    </w:p>
    <w:p w:rsidR="00874146" w:rsidRPr="00874146" w:rsidRDefault="00874146" w:rsidP="001D6354">
      <w:pPr>
        <w:rPr>
          <w:szCs w:val="21"/>
        </w:rPr>
      </w:pPr>
    </w:p>
    <w:p w:rsidR="00874146" w:rsidRPr="00874146" w:rsidRDefault="00874146" w:rsidP="001D6354">
      <w:pPr>
        <w:rPr>
          <w:szCs w:val="21"/>
        </w:rPr>
      </w:pPr>
      <w:r w:rsidRPr="00874146">
        <w:rPr>
          <w:rFonts w:hint="eastAsia"/>
          <w:szCs w:val="21"/>
        </w:rPr>
        <w:t>（３）計画の期間</w:t>
      </w:r>
    </w:p>
    <w:p w:rsidR="00874146" w:rsidRDefault="00874146" w:rsidP="001D6354">
      <w:pPr>
        <w:rPr>
          <w:szCs w:val="21"/>
        </w:rPr>
      </w:pPr>
      <w:r w:rsidRPr="00874146">
        <w:rPr>
          <w:rFonts w:hint="eastAsia"/>
          <w:szCs w:val="21"/>
        </w:rPr>
        <w:t xml:space="preserve">　計画については、平成２９年</w:t>
      </w:r>
      <w:r w:rsidR="007F2896">
        <w:rPr>
          <w:rFonts w:hint="eastAsia"/>
          <w:szCs w:val="21"/>
        </w:rPr>
        <w:t>３月から平成３０年３月</w:t>
      </w:r>
      <w:r w:rsidRPr="00874146">
        <w:rPr>
          <w:rFonts w:hint="eastAsia"/>
          <w:szCs w:val="21"/>
        </w:rPr>
        <w:t>とし、平成３０年度以降は第３期特定健康診査等実施計画と一体的に策定する予定です。</w:t>
      </w:r>
    </w:p>
    <w:p w:rsidR="00735079" w:rsidRDefault="00735079">
      <w:pPr>
        <w:widowControl/>
        <w:jc w:val="left"/>
        <w:rPr>
          <w:szCs w:val="21"/>
        </w:rPr>
      </w:pPr>
      <w:r>
        <w:rPr>
          <w:szCs w:val="21"/>
        </w:rPr>
        <w:br w:type="page"/>
      </w:r>
    </w:p>
    <w:p w:rsidR="00735079" w:rsidRPr="00465466" w:rsidRDefault="00735079" w:rsidP="001D6354">
      <w:pPr>
        <w:rPr>
          <w:b/>
          <w:sz w:val="28"/>
          <w:szCs w:val="28"/>
        </w:rPr>
      </w:pPr>
      <w:r w:rsidRPr="00465466">
        <w:rPr>
          <w:rFonts w:hint="eastAsia"/>
          <w:b/>
          <w:sz w:val="28"/>
          <w:szCs w:val="28"/>
        </w:rPr>
        <w:lastRenderedPageBreak/>
        <w:t>２．早川町の現状</w:t>
      </w:r>
    </w:p>
    <w:p w:rsidR="00735079" w:rsidRDefault="00735079" w:rsidP="001D6354">
      <w:pPr>
        <w:rPr>
          <w:szCs w:val="21"/>
        </w:rPr>
      </w:pPr>
    </w:p>
    <w:p w:rsidR="00735079" w:rsidRDefault="00735079" w:rsidP="001D6354">
      <w:pPr>
        <w:rPr>
          <w:szCs w:val="21"/>
        </w:rPr>
      </w:pPr>
      <w:r>
        <w:rPr>
          <w:rFonts w:hint="eastAsia"/>
          <w:szCs w:val="21"/>
        </w:rPr>
        <w:t>（１）人口・世帯</w:t>
      </w:r>
    </w:p>
    <w:p w:rsidR="00735079" w:rsidRDefault="00735079" w:rsidP="001D6354">
      <w:pPr>
        <w:rPr>
          <w:szCs w:val="21"/>
        </w:rPr>
      </w:pPr>
      <w:r>
        <w:rPr>
          <w:rFonts w:hint="eastAsia"/>
          <w:szCs w:val="21"/>
        </w:rPr>
        <w:t xml:space="preserve">　早川町の人口（住民基本台帳）は、人口・</w:t>
      </w:r>
      <w:r w:rsidR="00445646">
        <w:rPr>
          <w:rFonts w:hint="eastAsia"/>
          <w:szCs w:val="21"/>
        </w:rPr>
        <w:t>世帯とも減少傾向にある。</w:t>
      </w:r>
    </w:p>
    <w:p w:rsidR="00445646" w:rsidRDefault="00445646" w:rsidP="001D6354">
      <w:pPr>
        <w:rPr>
          <w:szCs w:val="21"/>
        </w:rPr>
      </w:pPr>
      <w:r>
        <w:rPr>
          <w:rFonts w:hint="eastAsia"/>
          <w:szCs w:val="21"/>
        </w:rPr>
        <w:t xml:space="preserve">　平成２０年の人口１，４４６人から、平成２７年の人口１，１３３人と、約３００人減少、世帯では７３９世帯から６３９世帯と１００世帯の減少となっている。</w:t>
      </w:r>
    </w:p>
    <w:p w:rsidR="007C624B" w:rsidRDefault="007C624B" w:rsidP="001D6354">
      <w:pPr>
        <w:rPr>
          <w:szCs w:val="21"/>
        </w:rPr>
      </w:pPr>
    </w:p>
    <w:p w:rsidR="00445646" w:rsidRPr="00445646" w:rsidRDefault="00445646" w:rsidP="001D6354">
      <w:pPr>
        <w:rPr>
          <w:szCs w:val="21"/>
        </w:rPr>
      </w:pPr>
      <w:r>
        <w:rPr>
          <w:rFonts w:hint="eastAsia"/>
          <w:szCs w:val="21"/>
        </w:rPr>
        <w:t xml:space="preserve">　　　</w:t>
      </w:r>
      <w:r>
        <w:rPr>
          <w:noProof/>
        </w:rPr>
        <w:drawing>
          <wp:inline distT="0" distB="0" distL="0" distR="0" wp14:anchorId="3211EA03" wp14:editId="744B3AFF">
            <wp:extent cx="4572000" cy="2257425"/>
            <wp:effectExtent l="0" t="0" r="19050" b="9525"/>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45646" w:rsidRDefault="00445646" w:rsidP="00445646">
      <w:pPr>
        <w:jc w:val="right"/>
        <w:rPr>
          <w:szCs w:val="21"/>
        </w:rPr>
      </w:pPr>
      <w:r>
        <w:rPr>
          <w:rFonts w:hint="eastAsia"/>
          <w:szCs w:val="21"/>
        </w:rPr>
        <w:t>（出典：住民基本台帳）</w:t>
      </w:r>
    </w:p>
    <w:p w:rsidR="007C624B" w:rsidRDefault="007C624B" w:rsidP="001D6354">
      <w:pPr>
        <w:rPr>
          <w:szCs w:val="21"/>
        </w:rPr>
      </w:pPr>
    </w:p>
    <w:p w:rsidR="00735079" w:rsidRDefault="00445646" w:rsidP="001D6354">
      <w:pPr>
        <w:rPr>
          <w:szCs w:val="21"/>
        </w:rPr>
      </w:pPr>
      <w:r>
        <w:rPr>
          <w:rFonts w:hint="eastAsia"/>
          <w:szCs w:val="21"/>
        </w:rPr>
        <w:t>（２）高齢者の状況</w:t>
      </w:r>
    </w:p>
    <w:p w:rsidR="00445646" w:rsidRDefault="00445646" w:rsidP="001D6354">
      <w:pPr>
        <w:rPr>
          <w:szCs w:val="21"/>
        </w:rPr>
      </w:pPr>
      <w:r>
        <w:rPr>
          <w:rFonts w:hint="eastAsia"/>
          <w:szCs w:val="21"/>
        </w:rPr>
        <w:t xml:space="preserve">　高齢者福祉</w:t>
      </w:r>
      <w:r w:rsidR="002A6084">
        <w:rPr>
          <w:rFonts w:hint="eastAsia"/>
          <w:szCs w:val="21"/>
        </w:rPr>
        <w:t>基礎</w:t>
      </w:r>
      <w:r>
        <w:rPr>
          <w:rFonts w:hint="eastAsia"/>
          <w:szCs w:val="21"/>
        </w:rPr>
        <w:t>調査によると、早川町の高齢化率（６５歳以上が総人口に</w:t>
      </w:r>
      <w:r w:rsidR="002A6084">
        <w:rPr>
          <w:rFonts w:hint="eastAsia"/>
          <w:szCs w:val="21"/>
        </w:rPr>
        <w:t>占める割合）は横ばいであるものの、平成２７年度には５０％と、県</w:t>
      </w:r>
      <w:r>
        <w:rPr>
          <w:rFonts w:hint="eastAsia"/>
          <w:szCs w:val="21"/>
        </w:rPr>
        <w:t>と比較しても高くなっている。</w:t>
      </w:r>
    </w:p>
    <w:p w:rsidR="007C624B" w:rsidRDefault="007C624B" w:rsidP="001D6354">
      <w:pPr>
        <w:rPr>
          <w:szCs w:val="21"/>
        </w:rPr>
      </w:pPr>
    </w:p>
    <w:p w:rsidR="00445646" w:rsidRDefault="00445646" w:rsidP="001D6354">
      <w:pPr>
        <w:rPr>
          <w:szCs w:val="21"/>
        </w:rPr>
      </w:pPr>
      <w:r>
        <w:rPr>
          <w:rFonts w:hint="eastAsia"/>
          <w:szCs w:val="21"/>
        </w:rPr>
        <w:t xml:space="preserve">　　　</w:t>
      </w:r>
      <w:r>
        <w:rPr>
          <w:noProof/>
        </w:rPr>
        <w:drawing>
          <wp:inline distT="0" distB="0" distL="0" distR="0" wp14:anchorId="0523348A" wp14:editId="32A334D3">
            <wp:extent cx="4572000" cy="2381250"/>
            <wp:effectExtent l="0" t="0" r="19050" b="19050"/>
            <wp:docPr id="18" name="グラフ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45646" w:rsidRDefault="00445646" w:rsidP="00445646">
      <w:pPr>
        <w:jc w:val="right"/>
        <w:rPr>
          <w:szCs w:val="21"/>
        </w:rPr>
      </w:pPr>
      <w:r>
        <w:rPr>
          <w:rFonts w:hint="eastAsia"/>
          <w:szCs w:val="21"/>
        </w:rPr>
        <w:t>（出典：県高齢者福祉基礎調査）</w:t>
      </w:r>
    </w:p>
    <w:p w:rsidR="00157D33" w:rsidRDefault="00157D33" w:rsidP="001D6354">
      <w:pPr>
        <w:rPr>
          <w:szCs w:val="21"/>
        </w:rPr>
      </w:pPr>
    </w:p>
    <w:p w:rsidR="00445646" w:rsidRDefault="007C624B" w:rsidP="001D6354">
      <w:pPr>
        <w:rPr>
          <w:szCs w:val="21"/>
        </w:rPr>
      </w:pPr>
      <w:r>
        <w:rPr>
          <w:rFonts w:hint="eastAsia"/>
          <w:szCs w:val="21"/>
        </w:rPr>
        <w:t>（３）出生及び死亡の状況</w:t>
      </w:r>
    </w:p>
    <w:p w:rsidR="00445646" w:rsidRDefault="007C624B" w:rsidP="001D6354">
      <w:pPr>
        <w:rPr>
          <w:szCs w:val="21"/>
        </w:rPr>
      </w:pPr>
      <w:r>
        <w:rPr>
          <w:rFonts w:hint="eastAsia"/>
          <w:szCs w:val="21"/>
        </w:rPr>
        <w:t xml:space="preserve">　早川町の出生率（人口１，０００人あたりに対するその年の出生数の割合）は県と比較すると低く、死亡率は高くなっている</w:t>
      </w:r>
      <w:r w:rsidR="00AE6C2C">
        <w:rPr>
          <w:rFonts w:hint="eastAsia"/>
          <w:szCs w:val="21"/>
        </w:rPr>
        <w:t>。</w:t>
      </w:r>
    </w:p>
    <w:p w:rsidR="00164C31" w:rsidRDefault="00164C31" w:rsidP="001D6354">
      <w:pPr>
        <w:rPr>
          <w:szCs w:val="21"/>
        </w:rPr>
      </w:pPr>
    </w:p>
    <w:p w:rsidR="00445646" w:rsidRDefault="007C624B" w:rsidP="007C624B">
      <w:pPr>
        <w:ind w:firstLineChars="300" w:firstLine="632"/>
        <w:rPr>
          <w:szCs w:val="21"/>
        </w:rPr>
      </w:pPr>
      <w:r w:rsidRPr="007C624B">
        <w:rPr>
          <w:b/>
          <w:noProof/>
        </w:rPr>
        <w:drawing>
          <wp:inline distT="0" distB="0" distL="0" distR="0" wp14:anchorId="3A2E6050" wp14:editId="2031B8DA">
            <wp:extent cx="4572000" cy="2638425"/>
            <wp:effectExtent l="0" t="0" r="19050" b="9525"/>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hint="eastAsia"/>
          <w:szCs w:val="21"/>
        </w:rPr>
        <w:t xml:space="preserve">　</w:t>
      </w:r>
    </w:p>
    <w:p w:rsidR="007C624B" w:rsidRDefault="00164C31" w:rsidP="00164C31">
      <w:pPr>
        <w:jc w:val="right"/>
        <w:rPr>
          <w:szCs w:val="21"/>
        </w:rPr>
      </w:pPr>
      <w:r>
        <w:rPr>
          <w:rFonts w:hint="eastAsia"/>
          <w:szCs w:val="21"/>
        </w:rPr>
        <w:t>（出典：県人口動態統計）</w:t>
      </w:r>
    </w:p>
    <w:p w:rsidR="00164C31" w:rsidRDefault="00164C31" w:rsidP="00164C31">
      <w:pPr>
        <w:jc w:val="right"/>
        <w:rPr>
          <w:szCs w:val="21"/>
        </w:rPr>
      </w:pPr>
    </w:p>
    <w:p w:rsidR="00445646" w:rsidRDefault="007C624B" w:rsidP="001D6354">
      <w:pPr>
        <w:rPr>
          <w:szCs w:val="21"/>
        </w:rPr>
      </w:pPr>
      <w:r w:rsidRPr="007C624B">
        <w:rPr>
          <w:rFonts w:hint="eastAsia"/>
          <w:b/>
          <w:szCs w:val="21"/>
        </w:rPr>
        <w:t xml:space="preserve">　</w:t>
      </w:r>
      <w:r w:rsidR="00157D33">
        <w:rPr>
          <w:rFonts w:hint="eastAsia"/>
          <w:szCs w:val="21"/>
        </w:rPr>
        <w:t>平成２６年選択死因別死亡数の統計から</w:t>
      </w:r>
      <w:r w:rsidR="00164C31">
        <w:rPr>
          <w:rFonts w:hint="eastAsia"/>
          <w:szCs w:val="21"/>
        </w:rPr>
        <w:t>主な死亡原因をみると、</w:t>
      </w:r>
      <w:r w:rsidR="00AE6C2C">
        <w:rPr>
          <w:rFonts w:hint="eastAsia"/>
          <w:szCs w:val="21"/>
        </w:rPr>
        <w:t>悪性新生物（</w:t>
      </w:r>
      <w:r w:rsidR="00164C31">
        <w:rPr>
          <w:rFonts w:hint="eastAsia"/>
          <w:szCs w:val="21"/>
        </w:rPr>
        <w:t>がん</w:t>
      </w:r>
      <w:r w:rsidR="00AE6C2C">
        <w:rPr>
          <w:rFonts w:hint="eastAsia"/>
          <w:szCs w:val="21"/>
        </w:rPr>
        <w:t>）</w:t>
      </w:r>
      <w:r w:rsidR="00164C31">
        <w:rPr>
          <w:rFonts w:hint="eastAsia"/>
          <w:szCs w:val="21"/>
        </w:rPr>
        <w:t>２４％、心疾患１６％、脳血管疾患８％で、全死亡数の４８％を占めて</w:t>
      </w:r>
      <w:r w:rsidR="00AE6C2C">
        <w:rPr>
          <w:rFonts w:hint="eastAsia"/>
          <w:szCs w:val="21"/>
        </w:rPr>
        <w:t>いる</w:t>
      </w:r>
      <w:r w:rsidR="00164C31">
        <w:rPr>
          <w:rFonts w:hint="eastAsia"/>
          <w:szCs w:val="21"/>
        </w:rPr>
        <w:t>。また、</w:t>
      </w:r>
      <w:r w:rsidR="00157D33">
        <w:rPr>
          <w:rFonts w:hint="eastAsia"/>
          <w:szCs w:val="21"/>
        </w:rPr>
        <w:t>生活習慣病といわれる心疾患と脳血管疾患が原因で亡くなる人の割合は</w:t>
      </w:r>
      <w:r w:rsidR="00164C31">
        <w:rPr>
          <w:rFonts w:hint="eastAsia"/>
          <w:szCs w:val="21"/>
        </w:rPr>
        <w:t>２４％</w:t>
      </w:r>
      <w:r w:rsidR="00157D33">
        <w:rPr>
          <w:rFonts w:hint="eastAsia"/>
          <w:szCs w:val="21"/>
        </w:rPr>
        <w:t>（県</w:t>
      </w:r>
      <w:r w:rsidR="00164C31">
        <w:rPr>
          <w:rFonts w:hint="eastAsia"/>
          <w:szCs w:val="21"/>
        </w:rPr>
        <w:t>２３．８％</w:t>
      </w:r>
      <w:r w:rsidR="00AE6C2C">
        <w:rPr>
          <w:rFonts w:hint="eastAsia"/>
          <w:szCs w:val="21"/>
        </w:rPr>
        <w:t>）となっている</w:t>
      </w:r>
      <w:r w:rsidR="00164C31">
        <w:rPr>
          <w:rFonts w:hint="eastAsia"/>
          <w:szCs w:val="21"/>
        </w:rPr>
        <w:t>。</w:t>
      </w:r>
    </w:p>
    <w:p w:rsidR="00164C31" w:rsidRDefault="002A6084" w:rsidP="001D6354">
      <w:pPr>
        <w:rPr>
          <w:szCs w:val="21"/>
        </w:rPr>
      </w:pPr>
      <w:r>
        <w:rPr>
          <w:rFonts w:hint="eastAsia"/>
          <w:szCs w:val="21"/>
        </w:rPr>
        <w:t xml:space="preserve">　　　</w:t>
      </w:r>
      <w:r>
        <w:rPr>
          <w:noProof/>
          <w:szCs w:val="21"/>
        </w:rPr>
        <w:drawing>
          <wp:inline distT="0" distB="0" distL="0" distR="0" wp14:anchorId="1A9B699F">
            <wp:extent cx="4579419" cy="261937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622396"/>
                    </a:xfrm>
                    <a:prstGeom prst="rect">
                      <a:avLst/>
                    </a:prstGeom>
                    <a:noFill/>
                    <a:ln>
                      <a:noFill/>
                    </a:ln>
                  </pic:spPr>
                </pic:pic>
              </a:graphicData>
            </a:graphic>
          </wp:inline>
        </w:drawing>
      </w:r>
    </w:p>
    <w:p w:rsidR="005330D7" w:rsidRDefault="00164C31" w:rsidP="005330D7">
      <w:pPr>
        <w:jc w:val="right"/>
        <w:rPr>
          <w:szCs w:val="21"/>
        </w:rPr>
      </w:pPr>
      <w:r>
        <w:rPr>
          <w:rFonts w:hint="eastAsia"/>
          <w:szCs w:val="21"/>
        </w:rPr>
        <w:t>（出典：県人口動態統計）</w:t>
      </w:r>
    </w:p>
    <w:p w:rsidR="005330D7" w:rsidRPr="00465466" w:rsidRDefault="005330D7" w:rsidP="005330D7">
      <w:pPr>
        <w:ind w:right="840"/>
        <w:rPr>
          <w:b/>
          <w:sz w:val="28"/>
          <w:szCs w:val="28"/>
        </w:rPr>
      </w:pPr>
      <w:r w:rsidRPr="00465466">
        <w:rPr>
          <w:rFonts w:hint="eastAsia"/>
          <w:b/>
          <w:sz w:val="28"/>
          <w:szCs w:val="28"/>
        </w:rPr>
        <w:lastRenderedPageBreak/>
        <w:t>３．国民健康保険の医療の現状</w:t>
      </w:r>
    </w:p>
    <w:p w:rsidR="005330D7" w:rsidRDefault="005330D7">
      <w:pPr>
        <w:widowControl/>
        <w:jc w:val="left"/>
        <w:rPr>
          <w:szCs w:val="21"/>
        </w:rPr>
      </w:pPr>
    </w:p>
    <w:p w:rsidR="005330D7" w:rsidRDefault="005330D7">
      <w:pPr>
        <w:widowControl/>
        <w:jc w:val="left"/>
        <w:rPr>
          <w:szCs w:val="21"/>
        </w:rPr>
      </w:pPr>
      <w:r>
        <w:rPr>
          <w:rFonts w:hint="eastAsia"/>
          <w:szCs w:val="21"/>
        </w:rPr>
        <w:t>（１）被保険者数の推移</w:t>
      </w:r>
    </w:p>
    <w:p w:rsidR="005330D7" w:rsidRDefault="007B6C16" w:rsidP="005330D7">
      <w:pPr>
        <w:widowControl/>
        <w:jc w:val="left"/>
        <w:rPr>
          <w:szCs w:val="21"/>
        </w:rPr>
      </w:pPr>
      <w:r>
        <w:rPr>
          <w:rFonts w:hint="eastAsia"/>
          <w:szCs w:val="21"/>
        </w:rPr>
        <w:t xml:space="preserve">　平成２７年度</w:t>
      </w:r>
      <w:r w:rsidR="005330D7">
        <w:rPr>
          <w:rFonts w:hint="eastAsia"/>
          <w:szCs w:val="21"/>
        </w:rPr>
        <w:t>の被保険者数は２６８人で、人口の２３．７％を占めていますが、平成２４年</w:t>
      </w:r>
      <w:r>
        <w:rPr>
          <w:rFonts w:hint="eastAsia"/>
          <w:szCs w:val="21"/>
        </w:rPr>
        <w:t>度</w:t>
      </w:r>
      <w:r w:rsidR="005330D7">
        <w:rPr>
          <w:rFonts w:hint="eastAsia"/>
          <w:szCs w:val="21"/>
        </w:rPr>
        <w:t>以降減少傾向にある。前期高齢者（６５歳以上）の割合は、平成２７年度で４６．２％と約半数を占めている。</w:t>
      </w:r>
    </w:p>
    <w:p w:rsidR="009C7FD0" w:rsidRDefault="005330D7" w:rsidP="005330D7">
      <w:pPr>
        <w:widowControl/>
        <w:jc w:val="left"/>
        <w:rPr>
          <w:szCs w:val="21"/>
        </w:rPr>
      </w:pPr>
      <w:r>
        <w:rPr>
          <w:rFonts w:hint="eastAsia"/>
          <w:szCs w:val="21"/>
        </w:rPr>
        <w:t xml:space="preserve">　　　</w:t>
      </w:r>
      <w:r>
        <w:rPr>
          <w:noProof/>
        </w:rPr>
        <w:drawing>
          <wp:inline distT="0" distB="0" distL="0" distR="0" wp14:anchorId="382F6B62" wp14:editId="0E3771E3">
            <wp:extent cx="4572000" cy="2476500"/>
            <wp:effectExtent l="0" t="0" r="19050" b="19050"/>
            <wp:docPr id="21" name="グラフ 21" title="被保険者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330D7" w:rsidRDefault="005330D7" w:rsidP="005330D7">
      <w:pPr>
        <w:widowControl/>
        <w:jc w:val="right"/>
        <w:rPr>
          <w:szCs w:val="21"/>
        </w:rPr>
      </w:pPr>
      <w:r>
        <w:rPr>
          <w:rFonts w:hint="eastAsia"/>
          <w:szCs w:val="21"/>
        </w:rPr>
        <w:t>（出典：事業年報</w:t>
      </w:r>
      <w:r>
        <w:rPr>
          <w:rFonts w:hint="eastAsia"/>
          <w:szCs w:val="21"/>
        </w:rPr>
        <w:t>A</w:t>
      </w:r>
      <w:r>
        <w:rPr>
          <w:rFonts w:hint="eastAsia"/>
          <w:szCs w:val="21"/>
        </w:rPr>
        <w:t>表</w:t>
      </w:r>
      <w:r w:rsidR="007B6C16">
        <w:rPr>
          <w:rFonts w:hint="eastAsia"/>
          <w:szCs w:val="21"/>
        </w:rPr>
        <w:t xml:space="preserve">　年度末数</w:t>
      </w:r>
      <w:r>
        <w:rPr>
          <w:rFonts w:hint="eastAsia"/>
          <w:szCs w:val="21"/>
        </w:rPr>
        <w:t>）</w:t>
      </w:r>
    </w:p>
    <w:p w:rsidR="006020D1" w:rsidRDefault="006020D1" w:rsidP="00347042">
      <w:pPr>
        <w:widowControl/>
        <w:jc w:val="left"/>
        <w:rPr>
          <w:szCs w:val="21"/>
        </w:rPr>
      </w:pPr>
    </w:p>
    <w:p w:rsidR="00347042" w:rsidRDefault="00347042" w:rsidP="00347042">
      <w:pPr>
        <w:widowControl/>
        <w:jc w:val="left"/>
        <w:rPr>
          <w:szCs w:val="21"/>
        </w:rPr>
      </w:pPr>
      <w:r>
        <w:rPr>
          <w:rFonts w:hint="eastAsia"/>
          <w:szCs w:val="21"/>
        </w:rPr>
        <w:t>（２）医療費の推移</w:t>
      </w:r>
    </w:p>
    <w:p w:rsidR="00347042" w:rsidRDefault="00347042" w:rsidP="00347042">
      <w:pPr>
        <w:widowControl/>
        <w:jc w:val="left"/>
        <w:rPr>
          <w:szCs w:val="21"/>
        </w:rPr>
      </w:pPr>
      <w:r>
        <w:rPr>
          <w:rFonts w:hint="eastAsia"/>
          <w:szCs w:val="21"/>
        </w:rPr>
        <w:t xml:space="preserve">　平成２４年度以降は被保険者数の減数に伴い、総医療費も減少していますが、平成２７年度は前年に比べ２４．２％ほど増加して</w:t>
      </w:r>
      <w:r w:rsidR="00AE6C2C">
        <w:rPr>
          <w:rFonts w:hint="eastAsia"/>
          <w:szCs w:val="21"/>
        </w:rPr>
        <w:t>いる</w:t>
      </w:r>
      <w:r>
        <w:rPr>
          <w:rFonts w:hint="eastAsia"/>
          <w:szCs w:val="21"/>
        </w:rPr>
        <w:t>。一人当たり医療費は県平均と比較すると高く</w:t>
      </w:r>
      <w:r w:rsidR="007B6C16">
        <w:rPr>
          <w:rFonts w:hint="eastAsia"/>
          <w:szCs w:val="21"/>
        </w:rPr>
        <w:t>なっており</w:t>
      </w:r>
      <w:r>
        <w:rPr>
          <w:rFonts w:hint="eastAsia"/>
          <w:szCs w:val="21"/>
        </w:rPr>
        <w:t>、平成２７年度</w:t>
      </w:r>
      <w:r w:rsidR="007B6C16">
        <w:rPr>
          <w:rFonts w:hint="eastAsia"/>
          <w:szCs w:val="21"/>
        </w:rPr>
        <w:t>で</w:t>
      </w:r>
      <w:r>
        <w:rPr>
          <w:rFonts w:hint="eastAsia"/>
          <w:szCs w:val="21"/>
        </w:rPr>
        <w:t>は１．７倍となっている。</w:t>
      </w:r>
    </w:p>
    <w:p w:rsidR="00181025" w:rsidRDefault="00181025" w:rsidP="00347042">
      <w:pPr>
        <w:widowControl/>
        <w:jc w:val="left"/>
        <w:rPr>
          <w:szCs w:val="21"/>
        </w:rPr>
      </w:pPr>
      <w:r>
        <w:rPr>
          <w:noProof/>
        </w:rPr>
        <w:drawing>
          <wp:inline distT="0" distB="0" distL="0" distR="0" wp14:anchorId="0018B86F" wp14:editId="4F6818D2">
            <wp:extent cx="5400675" cy="2476500"/>
            <wp:effectExtent l="0" t="0" r="9525" b="1905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81025" w:rsidRDefault="00347042" w:rsidP="00347042">
      <w:pPr>
        <w:widowControl/>
        <w:jc w:val="right"/>
        <w:rPr>
          <w:szCs w:val="21"/>
        </w:rPr>
      </w:pPr>
      <w:r>
        <w:rPr>
          <w:rFonts w:hint="eastAsia"/>
          <w:szCs w:val="21"/>
        </w:rPr>
        <w:t>（出典：</w:t>
      </w:r>
      <w:r w:rsidR="00181025">
        <w:rPr>
          <w:rFonts w:hint="eastAsia"/>
          <w:szCs w:val="21"/>
        </w:rPr>
        <w:t>国保特別会計事業状況データ</w:t>
      </w:r>
      <w:r>
        <w:rPr>
          <w:rFonts w:hint="eastAsia"/>
          <w:szCs w:val="21"/>
        </w:rPr>
        <w:t>）</w:t>
      </w:r>
    </w:p>
    <w:p w:rsidR="00181025" w:rsidRDefault="00181025" w:rsidP="00181025">
      <w:pPr>
        <w:widowControl/>
        <w:jc w:val="left"/>
        <w:rPr>
          <w:szCs w:val="21"/>
        </w:rPr>
      </w:pPr>
      <w:r>
        <w:rPr>
          <w:rFonts w:hint="eastAsia"/>
          <w:szCs w:val="21"/>
        </w:rPr>
        <w:lastRenderedPageBreak/>
        <w:t>（３）疾病別医療費の状況</w:t>
      </w:r>
    </w:p>
    <w:p w:rsidR="006020D1" w:rsidRDefault="00181025" w:rsidP="00181025">
      <w:pPr>
        <w:widowControl/>
        <w:jc w:val="left"/>
        <w:rPr>
          <w:szCs w:val="21"/>
        </w:rPr>
      </w:pPr>
      <w:r>
        <w:rPr>
          <w:rFonts w:hint="eastAsia"/>
          <w:szCs w:val="21"/>
        </w:rPr>
        <w:t xml:space="preserve">　平成２７年度の医療費を疾病別</w:t>
      </w:r>
      <w:r w:rsidR="00B06CEE">
        <w:rPr>
          <w:rFonts w:hint="eastAsia"/>
          <w:szCs w:val="21"/>
        </w:rPr>
        <w:t>（大分類）でみ</w:t>
      </w:r>
      <w:r w:rsidR="006425FB">
        <w:rPr>
          <w:rFonts w:hint="eastAsia"/>
          <w:szCs w:val="21"/>
        </w:rPr>
        <w:t>ると、感染症及び寄生虫症が全体の２７</w:t>
      </w:r>
      <w:r w:rsidR="006020D1">
        <w:rPr>
          <w:rFonts w:hint="eastAsia"/>
          <w:szCs w:val="21"/>
        </w:rPr>
        <w:t>％を占め</w:t>
      </w:r>
      <w:r>
        <w:rPr>
          <w:rFonts w:hint="eastAsia"/>
          <w:szCs w:val="21"/>
        </w:rPr>
        <w:t>、</w:t>
      </w:r>
      <w:r>
        <w:rPr>
          <w:rFonts w:hint="eastAsia"/>
          <w:szCs w:val="21"/>
        </w:rPr>
        <w:t>C</w:t>
      </w:r>
      <w:r>
        <w:rPr>
          <w:rFonts w:hint="eastAsia"/>
          <w:szCs w:val="21"/>
        </w:rPr>
        <w:t>型肝炎治療薬</w:t>
      </w:r>
      <w:r w:rsidR="006020D1">
        <w:rPr>
          <w:rFonts w:hint="eastAsia"/>
          <w:szCs w:val="21"/>
        </w:rPr>
        <w:t>の使用</w:t>
      </w:r>
      <w:r>
        <w:rPr>
          <w:rFonts w:hint="eastAsia"/>
          <w:szCs w:val="21"/>
        </w:rPr>
        <w:t>が影響している。続いて、入院・外来ともに高額となっている新生物１３％、長期入院により精神及び行動の障害が１３％と多くなっている。</w:t>
      </w:r>
    </w:p>
    <w:p w:rsidR="007A4CDC" w:rsidRDefault="007A4CDC" w:rsidP="00181025">
      <w:pPr>
        <w:widowControl/>
        <w:jc w:val="left"/>
        <w:rPr>
          <w:szCs w:val="21"/>
        </w:rPr>
      </w:pPr>
      <w:r>
        <w:rPr>
          <w:noProof/>
          <w:szCs w:val="21"/>
        </w:rPr>
        <w:drawing>
          <wp:inline distT="0" distB="0" distL="0" distR="0" wp14:anchorId="02BC69EB">
            <wp:extent cx="5400674" cy="2857500"/>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7660" cy="2861196"/>
                    </a:xfrm>
                    <a:prstGeom prst="rect">
                      <a:avLst/>
                    </a:prstGeom>
                    <a:noFill/>
                    <a:ln>
                      <a:noFill/>
                    </a:ln>
                  </pic:spPr>
                </pic:pic>
              </a:graphicData>
            </a:graphic>
          </wp:inline>
        </w:drawing>
      </w:r>
    </w:p>
    <w:p w:rsidR="00B06CEE" w:rsidRDefault="00B06CEE" w:rsidP="00B06CEE">
      <w:pPr>
        <w:widowControl/>
        <w:jc w:val="right"/>
        <w:rPr>
          <w:szCs w:val="21"/>
        </w:rPr>
      </w:pPr>
      <w:r>
        <w:rPr>
          <w:rFonts w:hint="eastAsia"/>
          <w:szCs w:val="21"/>
        </w:rPr>
        <w:t>（出典：</w:t>
      </w:r>
      <w:r>
        <w:rPr>
          <w:rFonts w:hint="eastAsia"/>
          <w:szCs w:val="21"/>
        </w:rPr>
        <w:t>KDB</w:t>
      </w:r>
      <w:r>
        <w:rPr>
          <w:rFonts w:hint="eastAsia"/>
          <w:szCs w:val="21"/>
        </w:rPr>
        <w:t>システム）</w:t>
      </w:r>
    </w:p>
    <w:p w:rsidR="006020D1" w:rsidRDefault="006020D1" w:rsidP="006020D1">
      <w:pPr>
        <w:widowControl/>
        <w:ind w:firstLineChars="100" w:firstLine="210"/>
        <w:jc w:val="left"/>
        <w:rPr>
          <w:szCs w:val="21"/>
        </w:rPr>
      </w:pPr>
      <w:r>
        <w:rPr>
          <w:rFonts w:hint="eastAsia"/>
          <w:szCs w:val="21"/>
        </w:rPr>
        <w:t>中分類でみてみると、ウ</w:t>
      </w:r>
      <w:r w:rsidR="006425FB">
        <w:rPr>
          <w:rFonts w:hint="eastAsia"/>
          <w:szCs w:val="21"/>
        </w:rPr>
        <w:t>イルス肝炎が２６％、その他損傷及びその他外因の影響７％、糖尿病６</w:t>
      </w:r>
      <w:bookmarkStart w:id="0" w:name="_GoBack"/>
      <w:bookmarkEnd w:id="0"/>
      <w:r>
        <w:rPr>
          <w:rFonts w:hint="eastAsia"/>
          <w:szCs w:val="21"/>
        </w:rPr>
        <w:t>％、腎不全６％が多いことが分かる。</w:t>
      </w:r>
    </w:p>
    <w:p w:rsidR="00AF3DE9" w:rsidRDefault="009A251A" w:rsidP="00AF3DE9">
      <w:pPr>
        <w:widowControl/>
        <w:jc w:val="left"/>
        <w:rPr>
          <w:szCs w:val="21"/>
        </w:rPr>
      </w:pPr>
      <w:r>
        <w:rPr>
          <w:noProof/>
          <w:szCs w:val="21"/>
        </w:rPr>
        <mc:AlternateContent>
          <mc:Choice Requires="wps">
            <w:drawing>
              <wp:anchor distT="0" distB="0" distL="114300" distR="114300" simplePos="0" relativeHeight="251677696" behindDoc="0" locked="0" layoutInCell="1" allowOverlap="1">
                <wp:simplePos x="0" y="0"/>
                <wp:positionH relativeFrom="column">
                  <wp:posOffset>3853815</wp:posOffset>
                </wp:positionH>
                <wp:positionV relativeFrom="paragraph">
                  <wp:posOffset>1673225</wp:posOffset>
                </wp:positionV>
                <wp:extent cx="504825" cy="190500"/>
                <wp:effectExtent l="0" t="0" r="28575" b="19050"/>
                <wp:wrapNone/>
                <wp:docPr id="8" name="直線コネクタ 8"/>
                <wp:cNvGraphicFramePr/>
                <a:graphic xmlns:a="http://schemas.openxmlformats.org/drawingml/2006/main">
                  <a:graphicData uri="http://schemas.microsoft.com/office/word/2010/wordprocessingShape">
                    <wps:wsp>
                      <wps:cNvCnPr/>
                      <wps:spPr>
                        <a:xfrm flipV="1">
                          <a:off x="0" y="0"/>
                          <a:ext cx="504825"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8" o:spid="_x0000_s1026" style="position:absolute;left:0;text-align:left;flip:y;z-index:251677696;visibility:visible;mso-wrap-style:square;mso-wrap-distance-left:9pt;mso-wrap-distance-top:0;mso-wrap-distance-right:9pt;mso-wrap-distance-bottom:0;mso-position-horizontal:absolute;mso-position-horizontal-relative:text;mso-position-vertical:absolute;mso-position-vertical-relative:text" from="303.45pt,131.75pt" to="343.2pt,1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" strokecolor="#4579b8 [3044]"/>
            </w:pict>
          </mc:Fallback>
        </mc:AlternateContent>
      </w:r>
      <w:r w:rsidR="00AF3DE9">
        <w:rPr>
          <w:noProof/>
          <w:szCs w:val="21"/>
        </w:rPr>
        <w:drawing>
          <wp:inline distT="0" distB="0" distL="0" distR="0" wp14:anchorId="7B25AF14" wp14:editId="6FBA97A3">
            <wp:extent cx="5406202" cy="2933700"/>
            <wp:effectExtent l="0" t="0" r="4445"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6202" cy="2933700"/>
                    </a:xfrm>
                    <a:prstGeom prst="rect">
                      <a:avLst/>
                    </a:prstGeom>
                    <a:noFill/>
                    <a:ln>
                      <a:noFill/>
                    </a:ln>
                  </pic:spPr>
                </pic:pic>
              </a:graphicData>
            </a:graphic>
          </wp:inline>
        </w:drawing>
      </w:r>
    </w:p>
    <w:p w:rsidR="000F7045" w:rsidRPr="00302DF0" w:rsidRDefault="00B06CEE" w:rsidP="00302DF0">
      <w:pPr>
        <w:widowControl/>
        <w:jc w:val="right"/>
        <w:rPr>
          <w:szCs w:val="21"/>
        </w:rPr>
      </w:pPr>
      <w:r>
        <w:rPr>
          <w:rFonts w:hint="eastAsia"/>
          <w:szCs w:val="21"/>
        </w:rPr>
        <w:t>（出典：</w:t>
      </w:r>
      <w:r>
        <w:rPr>
          <w:rFonts w:hint="eastAsia"/>
          <w:szCs w:val="21"/>
        </w:rPr>
        <w:t>KDB</w:t>
      </w:r>
      <w:r>
        <w:rPr>
          <w:rFonts w:hint="eastAsia"/>
          <w:szCs w:val="21"/>
        </w:rPr>
        <w:t>システム）</w:t>
      </w:r>
    </w:p>
    <w:p w:rsidR="00045929" w:rsidRDefault="00045929" w:rsidP="00B06CEE">
      <w:pPr>
        <w:widowControl/>
        <w:jc w:val="left"/>
        <w:rPr>
          <w:szCs w:val="21"/>
        </w:rPr>
      </w:pPr>
      <w:r>
        <w:rPr>
          <w:rFonts w:hint="eastAsia"/>
          <w:noProof/>
          <w:sz w:val="18"/>
          <w:szCs w:val="18"/>
        </w:rPr>
        <mc:AlternateContent>
          <mc:Choice Requires="wps">
            <w:drawing>
              <wp:anchor distT="0" distB="0" distL="114300" distR="114300" simplePos="0" relativeHeight="251673600" behindDoc="0" locked="0" layoutInCell="1" allowOverlap="1" wp14:anchorId="4C391A09" wp14:editId="45A8A8C8">
                <wp:simplePos x="0" y="0"/>
                <wp:positionH relativeFrom="column">
                  <wp:posOffset>-3810</wp:posOffset>
                </wp:positionH>
                <wp:positionV relativeFrom="paragraph">
                  <wp:posOffset>15875</wp:posOffset>
                </wp:positionV>
                <wp:extent cx="5400675" cy="5143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400675" cy="5143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302DF0" w:rsidRPr="00302DF0" w:rsidRDefault="00302DF0" w:rsidP="00302DF0">
                            <w:pPr>
                              <w:ind w:left="180" w:hangingChars="100" w:hanging="180"/>
                              <w:rPr>
                                <w:sz w:val="18"/>
                                <w:szCs w:val="18"/>
                              </w:rPr>
                            </w:pPr>
                            <w:r>
                              <w:rPr>
                                <w:rFonts w:hint="eastAsia"/>
                                <w:sz w:val="18"/>
                                <w:szCs w:val="18"/>
                              </w:rPr>
                              <w:t>※疾病と傷害の全体をまず全身病（感染症及び寄生虫病、循環器系、呼吸器系など）で大分類に分け、さらに細分類を行い（ウイルス肝炎、高血圧性疾患、肺炎など）の中分類に分けて示している。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30" type="#_x0000_t202" style="position:absolute;margin-left:-.3pt;margin-top:1.25pt;width:425.25pt;height:40.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" fillcolor="white [3201]" strokeweight=".5pt">
                <v:stroke dashstyle="1 1"/>
                <v:textbox>
                  <w:txbxContent>
                    <w:p w:rsidR="00302DF0" w:rsidRPr="00302DF0" w:rsidRDefault="00302DF0" w:rsidP="00302DF0">
                      <w:pPr>
                        <w:ind w:left="180" w:hangingChars="100" w:hanging="180"/>
                        <w:rPr>
                          <w:sz w:val="18"/>
                          <w:szCs w:val="18"/>
                        </w:rPr>
                      </w:pPr>
                      <w:r>
                        <w:rPr>
                          <w:rFonts w:hint="eastAsia"/>
                          <w:sz w:val="18"/>
                          <w:szCs w:val="18"/>
                        </w:rPr>
                        <w:t>※疾病と傷害の全体をまず全身病（感染症及び寄生虫病、循環器系、呼吸器系など）で大分類に分け、さらに細分類を行い（ウイルス肝炎、高血圧性疾患、肺炎など）の中分類に分けて示している。</w:t>
                      </w:r>
                    </w:p>
                  </w:txbxContent>
                </v:textbox>
              </v:shape>
            </w:pict>
          </mc:Fallback>
        </mc:AlternateContent>
      </w:r>
    </w:p>
    <w:p w:rsidR="00045929" w:rsidRDefault="00045929" w:rsidP="00B06CEE">
      <w:pPr>
        <w:widowControl/>
        <w:jc w:val="left"/>
        <w:rPr>
          <w:szCs w:val="21"/>
        </w:rPr>
      </w:pPr>
    </w:p>
    <w:p w:rsidR="00B06CEE" w:rsidRDefault="00B06CEE" w:rsidP="00B06CEE">
      <w:pPr>
        <w:widowControl/>
        <w:jc w:val="left"/>
        <w:rPr>
          <w:szCs w:val="21"/>
        </w:rPr>
      </w:pPr>
      <w:r>
        <w:rPr>
          <w:rFonts w:hint="eastAsia"/>
          <w:szCs w:val="21"/>
        </w:rPr>
        <w:lastRenderedPageBreak/>
        <w:t>（４）</w:t>
      </w:r>
      <w:r w:rsidR="000F7045">
        <w:rPr>
          <w:rFonts w:hint="eastAsia"/>
          <w:szCs w:val="21"/>
        </w:rPr>
        <w:t>性別</w:t>
      </w:r>
      <w:r>
        <w:rPr>
          <w:rFonts w:hint="eastAsia"/>
          <w:szCs w:val="21"/>
        </w:rPr>
        <w:t>医療費の状況</w:t>
      </w:r>
    </w:p>
    <w:p w:rsidR="00AF7CD3" w:rsidRDefault="00B06CEE" w:rsidP="00B06CEE">
      <w:pPr>
        <w:widowControl/>
        <w:jc w:val="left"/>
        <w:rPr>
          <w:szCs w:val="21"/>
        </w:rPr>
      </w:pPr>
      <w:r>
        <w:rPr>
          <w:rFonts w:hint="eastAsia"/>
          <w:szCs w:val="21"/>
        </w:rPr>
        <w:t xml:space="preserve">　平成２７年度の医療費を</w:t>
      </w:r>
      <w:r w:rsidR="00A77106">
        <w:rPr>
          <w:rFonts w:hint="eastAsia"/>
          <w:szCs w:val="21"/>
        </w:rPr>
        <w:t>性別でみると、</w:t>
      </w:r>
      <w:r w:rsidR="00937D07">
        <w:rPr>
          <w:rFonts w:hint="eastAsia"/>
          <w:szCs w:val="21"/>
        </w:rPr>
        <w:t>入院上位は</w:t>
      </w:r>
      <w:r w:rsidR="00AF7CD3">
        <w:rPr>
          <w:rFonts w:hint="eastAsia"/>
          <w:szCs w:val="21"/>
        </w:rPr>
        <w:t>１０</w:t>
      </w:r>
      <w:r w:rsidR="00A77106">
        <w:rPr>
          <w:rFonts w:hint="eastAsia"/>
          <w:szCs w:val="21"/>
        </w:rPr>
        <w:t>位までで全体</w:t>
      </w:r>
      <w:r w:rsidR="00AF7CD3">
        <w:rPr>
          <w:rFonts w:hint="eastAsia"/>
          <w:szCs w:val="21"/>
        </w:rPr>
        <w:t>医療費</w:t>
      </w:r>
      <w:r w:rsidR="00A77106">
        <w:rPr>
          <w:rFonts w:hint="eastAsia"/>
          <w:szCs w:val="21"/>
        </w:rPr>
        <w:t>の９０％以上となっており</w:t>
      </w:r>
      <w:r w:rsidR="00937D07">
        <w:rPr>
          <w:rFonts w:hint="eastAsia"/>
          <w:szCs w:val="21"/>
        </w:rPr>
        <w:t>、</w:t>
      </w:r>
      <w:r w:rsidR="00A77106">
        <w:rPr>
          <w:rFonts w:hint="eastAsia"/>
          <w:szCs w:val="21"/>
        </w:rPr>
        <w:t>男性では</w:t>
      </w:r>
      <w:r w:rsidR="00937D07">
        <w:rPr>
          <w:rFonts w:hint="eastAsia"/>
          <w:szCs w:val="21"/>
        </w:rPr>
        <w:t>精神の障害</w:t>
      </w:r>
      <w:r w:rsidR="00A77106">
        <w:rPr>
          <w:rFonts w:hint="eastAsia"/>
          <w:szCs w:val="21"/>
        </w:rPr>
        <w:t>が</w:t>
      </w:r>
      <w:r w:rsidR="00AF7CD3">
        <w:rPr>
          <w:rFonts w:hint="eastAsia"/>
          <w:szCs w:val="21"/>
        </w:rPr>
        <w:t>３９．１％</w:t>
      </w:r>
      <w:r w:rsidR="00937D07">
        <w:rPr>
          <w:rFonts w:hint="eastAsia"/>
          <w:szCs w:val="21"/>
        </w:rPr>
        <w:t>を占めている。女性では骨折が最も多</w:t>
      </w:r>
      <w:r w:rsidR="00AF7CD3">
        <w:rPr>
          <w:rFonts w:hint="eastAsia"/>
          <w:szCs w:val="21"/>
        </w:rPr>
        <w:t>い。</w:t>
      </w:r>
    </w:p>
    <w:p w:rsidR="00B06CEE" w:rsidRDefault="00937D07" w:rsidP="00AF7CD3">
      <w:pPr>
        <w:widowControl/>
        <w:ind w:firstLineChars="100" w:firstLine="210"/>
        <w:jc w:val="left"/>
        <w:rPr>
          <w:szCs w:val="21"/>
        </w:rPr>
      </w:pPr>
      <w:r>
        <w:rPr>
          <w:rFonts w:hint="eastAsia"/>
          <w:szCs w:val="21"/>
        </w:rPr>
        <w:t>また、外来では、高額な</w:t>
      </w:r>
      <w:r>
        <w:rPr>
          <w:rFonts w:hint="eastAsia"/>
          <w:szCs w:val="21"/>
        </w:rPr>
        <w:t>C</w:t>
      </w:r>
      <w:r>
        <w:rPr>
          <w:rFonts w:hint="eastAsia"/>
          <w:szCs w:val="21"/>
        </w:rPr>
        <w:t>型肝炎治療薬の影響で男女ともウイルス肝炎が１位になっている。この他、男性では糖尿病、女性では糖尿病、腎不全が上位に入っており、生活習慣病が高額な医療費となっている。</w:t>
      </w:r>
    </w:p>
    <w:p w:rsidR="00937D07" w:rsidRDefault="00937D07" w:rsidP="00B06CEE">
      <w:pPr>
        <w:widowControl/>
        <w:jc w:val="left"/>
        <w:rPr>
          <w:szCs w:val="21"/>
        </w:rPr>
      </w:pPr>
    </w:p>
    <w:p w:rsidR="00AE6C2C" w:rsidRDefault="00DC7C28" w:rsidP="00B06CEE">
      <w:pPr>
        <w:widowControl/>
        <w:jc w:val="left"/>
        <w:rPr>
          <w:szCs w:val="21"/>
        </w:rPr>
      </w:pPr>
      <w:r w:rsidRPr="00DC7C28">
        <w:rPr>
          <w:noProof/>
        </w:rPr>
        <w:drawing>
          <wp:inline distT="0" distB="0" distL="0" distR="0" wp14:anchorId="0FE3C5C8" wp14:editId="302747C6">
            <wp:extent cx="5391150" cy="59817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675" cy="5992268"/>
                    </a:xfrm>
                    <a:prstGeom prst="rect">
                      <a:avLst/>
                    </a:prstGeom>
                    <a:noFill/>
                    <a:ln>
                      <a:noFill/>
                    </a:ln>
                  </pic:spPr>
                </pic:pic>
              </a:graphicData>
            </a:graphic>
          </wp:inline>
        </w:drawing>
      </w:r>
    </w:p>
    <w:p w:rsidR="00937D07" w:rsidRDefault="00937D07" w:rsidP="00937D07">
      <w:pPr>
        <w:widowControl/>
        <w:jc w:val="right"/>
        <w:rPr>
          <w:szCs w:val="21"/>
        </w:rPr>
      </w:pPr>
      <w:r>
        <w:rPr>
          <w:rFonts w:hint="eastAsia"/>
          <w:szCs w:val="21"/>
        </w:rPr>
        <w:t>（出典：</w:t>
      </w:r>
      <w:r>
        <w:rPr>
          <w:rFonts w:hint="eastAsia"/>
          <w:szCs w:val="21"/>
        </w:rPr>
        <w:t>KDB</w:t>
      </w:r>
      <w:r>
        <w:rPr>
          <w:rFonts w:hint="eastAsia"/>
          <w:szCs w:val="21"/>
        </w:rPr>
        <w:t>システム）</w:t>
      </w:r>
    </w:p>
    <w:p w:rsidR="00EA717A" w:rsidRPr="002640D1" w:rsidRDefault="00EA717A" w:rsidP="000F7045">
      <w:pPr>
        <w:widowControl/>
        <w:jc w:val="left"/>
        <w:rPr>
          <w:szCs w:val="21"/>
        </w:rPr>
      </w:pPr>
    </w:p>
    <w:p w:rsidR="000F7045" w:rsidRDefault="000F7045" w:rsidP="000F7045">
      <w:pPr>
        <w:widowControl/>
        <w:jc w:val="left"/>
        <w:rPr>
          <w:szCs w:val="21"/>
        </w:rPr>
      </w:pPr>
      <w:r>
        <w:rPr>
          <w:rFonts w:hint="eastAsia"/>
          <w:szCs w:val="21"/>
        </w:rPr>
        <w:lastRenderedPageBreak/>
        <w:t>（５）年代別医療費の状況</w:t>
      </w:r>
    </w:p>
    <w:p w:rsidR="00AF7CD3" w:rsidRDefault="000F7045" w:rsidP="000F7045">
      <w:pPr>
        <w:widowControl/>
        <w:jc w:val="left"/>
        <w:rPr>
          <w:szCs w:val="21"/>
        </w:rPr>
      </w:pPr>
      <w:r>
        <w:rPr>
          <w:rFonts w:hint="eastAsia"/>
          <w:szCs w:val="21"/>
        </w:rPr>
        <w:t xml:space="preserve">　平成２７年度の医療費を年代別でみると、入院では医療費、件数ともに５０歳～５９歳で統合失調症、統合失調症型障害及び妄想性障害が最も多く、６０歳～６９歳では、その他損傷及びその他外因の影響が、７０歳～７４歳では、骨折が多くなっている。</w:t>
      </w:r>
    </w:p>
    <w:p w:rsidR="000F7045" w:rsidRDefault="000F7045" w:rsidP="00AF7CD3">
      <w:pPr>
        <w:widowControl/>
        <w:ind w:firstLineChars="100" w:firstLine="210"/>
        <w:jc w:val="left"/>
        <w:rPr>
          <w:szCs w:val="21"/>
        </w:rPr>
      </w:pPr>
      <w:r>
        <w:rPr>
          <w:rFonts w:hint="eastAsia"/>
          <w:szCs w:val="21"/>
        </w:rPr>
        <w:t>また、外来では、</w:t>
      </w:r>
      <w:r>
        <w:rPr>
          <w:rFonts w:hint="eastAsia"/>
          <w:szCs w:val="21"/>
        </w:rPr>
        <w:t>C</w:t>
      </w:r>
      <w:r>
        <w:rPr>
          <w:rFonts w:hint="eastAsia"/>
          <w:szCs w:val="21"/>
        </w:rPr>
        <w:t>型肝炎治療薬の影響により、５０歳から７４歳までウイルス肝炎が１位となっており、件数でみると４０歳から５９歳で統合失調症、統合失調症型障害及び妄想性障害、６０歳から６９歳で高血圧性疾患、７０歳～７４歳で糖尿病がもっとも多くなっている。４０歳代から徐々に、糖尿病の件数が増えていることが分かる。</w:t>
      </w:r>
    </w:p>
    <w:p w:rsidR="000F7045" w:rsidRDefault="000F7045" w:rsidP="000F7045">
      <w:pPr>
        <w:widowControl/>
        <w:jc w:val="left"/>
        <w:rPr>
          <w:szCs w:val="21"/>
        </w:rPr>
      </w:pPr>
    </w:p>
    <w:p w:rsidR="000F7045" w:rsidRDefault="00DC7C28" w:rsidP="000F7045">
      <w:pPr>
        <w:widowControl/>
        <w:jc w:val="left"/>
        <w:rPr>
          <w:szCs w:val="21"/>
        </w:rPr>
      </w:pPr>
      <w:r w:rsidRPr="00DC7C28">
        <w:rPr>
          <w:noProof/>
        </w:rPr>
        <w:drawing>
          <wp:inline distT="0" distB="0" distL="0" distR="0" wp14:anchorId="516DEB5D" wp14:editId="00EB2003">
            <wp:extent cx="5400675" cy="5895975"/>
            <wp:effectExtent l="0" t="0" r="9525" b="952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5895975"/>
                    </a:xfrm>
                    <a:prstGeom prst="rect">
                      <a:avLst/>
                    </a:prstGeom>
                    <a:noFill/>
                    <a:ln>
                      <a:noFill/>
                    </a:ln>
                  </pic:spPr>
                </pic:pic>
              </a:graphicData>
            </a:graphic>
          </wp:inline>
        </w:drawing>
      </w:r>
    </w:p>
    <w:p w:rsidR="000F7045" w:rsidRDefault="000F7045" w:rsidP="000F7045">
      <w:pPr>
        <w:widowControl/>
        <w:jc w:val="right"/>
        <w:rPr>
          <w:szCs w:val="21"/>
        </w:rPr>
      </w:pPr>
      <w:r>
        <w:rPr>
          <w:rFonts w:hint="eastAsia"/>
          <w:szCs w:val="21"/>
        </w:rPr>
        <w:t>（出典：</w:t>
      </w:r>
      <w:r>
        <w:rPr>
          <w:rFonts w:hint="eastAsia"/>
          <w:szCs w:val="21"/>
        </w:rPr>
        <w:t>KDB</w:t>
      </w:r>
      <w:r>
        <w:rPr>
          <w:rFonts w:hint="eastAsia"/>
          <w:szCs w:val="21"/>
        </w:rPr>
        <w:t>システム）</w:t>
      </w:r>
    </w:p>
    <w:p w:rsidR="00EA2B62" w:rsidRPr="00465466" w:rsidRDefault="00EA2B62" w:rsidP="00EA2B62">
      <w:pPr>
        <w:widowControl/>
        <w:jc w:val="left"/>
        <w:rPr>
          <w:b/>
          <w:sz w:val="28"/>
          <w:szCs w:val="28"/>
        </w:rPr>
      </w:pPr>
      <w:r w:rsidRPr="00465466">
        <w:rPr>
          <w:rFonts w:hint="eastAsia"/>
          <w:b/>
          <w:sz w:val="28"/>
          <w:szCs w:val="28"/>
        </w:rPr>
        <w:lastRenderedPageBreak/>
        <w:t>４．特定健診の状況</w:t>
      </w:r>
    </w:p>
    <w:p w:rsidR="00EA2B62" w:rsidRDefault="001522E6" w:rsidP="00EA2B62">
      <w:pPr>
        <w:widowControl/>
        <w:jc w:val="left"/>
        <w:rPr>
          <w:szCs w:val="21"/>
        </w:rPr>
      </w:pPr>
      <w:r>
        <w:rPr>
          <w:rFonts w:hint="eastAsia"/>
          <w:szCs w:val="21"/>
        </w:rPr>
        <w:t>（１）特定健診の受診率</w:t>
      </w:r>
    </w:p>
    <w:p w:rsidR="00EA2B62" w:rsidRDefault="00EA2B62" w:rsidP="00EA2B62">
      <w:pPr>
        <w:widowControl/>
        <w:jc w:val="left"/>
        <w:rPr>
          <w:szCs w:val="21"/>
        </w:rPr>
      </w:pPr>
      <w:r>
        <w:rPr>
          <w:rFonts w:hint="eastAsia"/>
          <w:szCs w:val="21"/>
        </w:rPr>
        <w:t xml:space="preserve">　特定健診の受診率は、県の平均を上回ってはいるものの、平成２４年度以降低下傾向にある。</w:t>
      </w:r>
    </w:p>
    <w:p w:rsidR="00073DD2" w:rsidRDefault="00073DD2" w:rsidP="00EA2B62">
      <w:pPr>
        <w:widowControl/>
        <w:jc w:val="left"/>
        <w:rPr>
          <w:szCs w:val="21"/>
        </w:rPr>
      </w:pPr>
    </w:p>
    <w:p w:rsidR="00EA2B62" w:rsidRDefault="00073DD2" w:rsidP="001522E6">
      <w:pPr>
        <w:widowControl/>
        <w:ind w:firstLineChars="200" w:firstLine="420"/>
        <w:jc w:val="left"/>
        <w:rPr>
          <w:szCs w:val="21"/>
        </w:rPr>
      </w:pPr>
      <w:r>
        <w:rPr>
          <w:noProof/>
        </w:rPr>
        <w:drawing>
          <wp:inline distT="0" distB="0" distL="0" distR="0" wp14:anchorId="3E7E962C" wp14:editId="1953FDC3">
            <wp:extent cx="4981575" cy="2562225"/>
            <wp:effectExtent l="0" t="0" r="9525" b="9525"/>
            <wp:docPr id="33" name="グラフ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rFonts w:hint="eastAsia"/>
          <w:szCs w:val="21"/>
        </w:rPr>
        <w:t xml:space="preserve">　</w:t>
      </w:r>
    </w:p>
    <w:p w:rsidR="00EA2B62" w:rsidRDefault="00073DD2" w:rsidP="00073DD2">
      <w:pPr>
        <w:widowControl/>
        <w:jc w:val="right"/>
        <w:rPr>
          <w:szCs w:val="21"/>
        </w:rPr>
      </w:pPr>
      <w:r>
        <w:rPr>
          <w:rFonts w:hint="eastAsia"/>
          <w:szCs w:val="21"/>
        </w:rPr>
        <w:t>（出典：特定健診等データ管理システム）</w:t>
      </w:r>
    </w:p>
    <w:p w:rsidR="00EA2B62" w:rsidRDefault="001522E6" w:rsidP="00EA2B62">
      <w:pPr>
        <w:widowControl/>
        <w:jc w:val="left"/>
        <w:rPr>
          <w:szCs w:val="21"/>
        </w:rPr>
      </w:pPr>
      <w:r>
        <w:rPr>
          <w:rFonts w:hint="eastAsia"/>
          <w:szCs w:val="21"/>
        </w:rPr>
        <w:t>（２）特定健診の受診状況</w:t>
      </w:r>
    </w:p>
    <w:p w:rsidR="00EA2B62" w:rsidRDefault="00EA2B62" w:rsidP="00EA2B62">
      <w:pPr>
        <w:widowControl/>
        <w:jc w:val="left"/>
        <w:rPr>
          <w:szCs w:val="21"/>
        </w:rPr>
      </w:pPr>
      <w:r>
        <w:rPr>
          <w:rFonts w:hint="eastAsia"/>
          <w:szCs w:val="21"/>
        </w:rPr>
        <w:t xml:space="preserve">　平成２７年度の受診率を性別でみると、男女ともに５５歳以降が高い傾向にあり、</w:t>
      </w:r>
      <w:r w:rsidR="00073DD2">
        <w:rPr>
          <w:rFonts w:hint="eastAsia"/>
          <w:szCs w:val="21"/>
        </w:rPr>
        <w:t>男女とも５０歳～５４歳の受診率が低くなっている。</w:t>
      </w:r>
    </w:p>
    <w:p w:rsidR="00073DD2" w:rsidRDefault="00073DD2" w:rsidP="00EA2B62">
      <w:pPr>
        <w:widowControl/>
        <w:jc w:val="left"/>
        <w:rPr>
          <w:szCs w:val="21"/>
        </w:rPr>
      </w:pPr>
    </w:p>
    <w:p w:rsidR="00073DD2" w:rsidRDefault="00073DD2" w:rsidP="00EA2B62">
      <w:pPr>
        <w:widowControl/>
        <w:jc w:val="left"/>
        <w:rPr>
          <w:szCs w:val="21"/>
        </w:rPr>
      </w:pPr>
      <w:r>
        <w:rPr>
          <w:rFonts w:hint="eastAsia"/>
          <w:szCs w:val="21"/>
        </w:rPr>
        <w:t xml:space="preserve">　　</w:t>
      </w:r>
      <w:r>
        <w:rPr>
          <w:noProof/>
        </w:rPr>
        <w:drawing>
          <wp:inline distT="0" distB="0" distL="0" distR="0" wp14:anchorId="655620DB" wp14:editId="3437634D">
            <wp:extent cx="4981575" cy="2581275"/>
            <wp:effectExtent l="0" t="0" r="9525" b="9525"/>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73DD2" w:rsidRDefault="00073DD2" w:rsidP="00073DD2">
      <w:pPr>
        <w:widowControl/>
        <w:jc w:val="right"/>
        <w:rPr>
          <w:szCs w:val="21"/>
        </w:rPr>
      </w:pPr>
      <w:r>
        <w:rPr>
          <w:rFonts w:hint="eastAsia"/>
          <w:szCs w:val="21"/>
        </w:rPr>
        <w:t>（出典：特定健診等データ管理システム）</w:t>
      </w:r>
    </w:p>
    <w:p w:rsidR="00073DD2" w:rsidRDefault="001522E6" w:rsidP="00073DD2">
      <w:pPr>
        <w:widowControl/>
        <w:jc w:val="left"/>
        <w:rPr>
          <w:szCs w:val="21"/>
        </w:rPr>
      </w:pPr>
      <w:r>
        <w:rPr>
          <w:rFonts w:hint="eastAsia"/>
          <w:szCs w:val="21"/>
        </w:rPr>
        <w:lastRenderedPageBreak/>
        <w:t>（３）</w:t>
      </w:r>
      <w:r w:rsidR="00045929">
        <w:rPr>
          <w:rFonts w:hint="eastAsia"/>
          <w:szCs w:val="21"/>
        </w:rPr>
        <w:t>特定</w:t>
      </w:r>
      <w:r>
        <w:rPr>
          <w:rFonts w:hint="eastAsia"/>
          <w:szCs w:val="21"/>
        </w:rPr>
        <w:t>健診</w:t>
      </w:r>
      <w:r w:rsidR="00073DD2">
        <w:rPr>
          <w:rFonts w:hint="eastAsia"/>
          <w:szCs w:val="21"/>
        </w:rPr>
        <w:t>結果の状況</w:t>
      </w:r>
    </w:p>
    <w:p w:rsidR="00073DD2" w:rsidRDefault="00073DD2" w:rsidP="00073DD2">
      <w:pPr>
        <w:widowControl/>
        <w:jc w:val="left"/>
        <w:rPr>
          <w:szCs w:val="21"/>
        </w:rPr>
      </w:pPr>
      <w:r>
        <w:rPr>
          <w:rFonts w:hint="eastAsia"/>
          <w:szCs w:val="21"/>
        </w:rPr>
        <w:t xml:space="preserve">　平成２７年度の特定健診診断結果</w:t>
      </w:r>
      <w:r w:rsidR="002640D1">
        <w:rPr>
          <w:rFonts w:hint="eastAsia"/>
          <w:szCs w:val="21"/>
        </w:rPr>
        <w:t>をみると</w:t>
      </w:r>
      <w:r>
        <w:rPr>
          <w:rFonts w:hint="eastAsia"/>
          <w:szCs w:val="21"/>
        </w:rPr>
        <w:t>、</w:t>
      </w:r>
      <w:r w:rsidR="002640D1">
        <w:rPr>
          <w:rFonts w:hint="eastAsia"/>
          <w:szCs w:val="21"/>
        </w:rPr>
        <w:t>中性脂肪</w:t>
      </w:r>
      <w:r w:rsidR="00AF2AB2">
        <w:rPr>
          <w:rFonts w:hint="eastAsia"/>
          <w:szCs w:val="21"/>
        </w:rPr>
        <w:t>、</w:t>
      </w:r>
      <w:r w:rsidR="00AF2AB2">
        <w:rPr>
          <w:rFonts w:hint="eastAsia"/>
          <w:szCs w:val="21"/>
        </w:rPr>
        <w:t>ALT</w:t>
      </w:r>
      <w:r w:rsidR="00AF2AB2">
        <w:rPr>
          <w:rFonts w:hint="eastAsia"/>
          <w:szCs w:val="21"/>
        </w:rPr>
        <w:t>（</w:t>
      </w:r>
      <w:r w:rsidR="00AF2AB2">
        <w:rPr>
          <w:rFonts w:hint="eastAsia"/>
          <w:szCs w:val="21"/>
        </w:rPr>
        <w:t>GPT</w:t>
      </w:r>
      <w:r w:rsidR="00AF2AB2">
        <w:rPr>
          <w:rFonts w:hint="eastAsia"/>
          <w:szCs w:val="21"/>
        </w:rPr>
        <w:t>）</w:t>
      </w:r>
      <w:r>
        <w:rPr>
          <w:rFonts w:hint="eastAsia"/>
          <w:szCs w:val="21"/>
        </w:rPr>
        <w:t>、</w:t>
      </w:r>
      <w:r w:rsidR="00AF2AB2">
        <w:rPr>
          <w:rFonts w:hint="eastAsia"/>
          <w:szCs w:val="21"/>
        </w:rPr>
        <w:t>最高</w:t>
      </w:r>
      <w:r w:rsidR="00045929">
        <w:rPr>
          <w:rFonts w:hint="eastAsia"/>
          <w:szCs w:val="21"/>
        </w:rPr>
        <w:t>血圧、</w:t>
      </w:r>
      <w:r w:rsidR="00AF2AB2">
        <w:rPr>
          <w:rFonts w:hint="eastAsia"/>
          <w:szCs w:val="21"/>
        </w:rPr>
        <w:t>最低血圧、</w:t>
      </w:r>
      <w:r w:rsidR="001522E6">
        <w:rPr>
          <w:rFonts w:hint="eastAsia"/>
          <w:szCs w:val="21"/>
        </w:rPr>
        <w:t>LDL</w:t>
      </w:r>
      <w:r>
        <w:rPr>
          <w:rFonts w:hint="eastAsia"/>
          <w:szCs w:val="21"/>
        </w:rPr>
        <w:t>コレステロールの割合が</w:t>
      </w:r>
      <w:r w:rsidR="00AF2AB2">
        <w:rPr>
          <w:rFonts w:hint="eastAsia"/>
          <w:szCs w:val="21"/>
        </w:rPr>
        <w:t>県と比較すると高い状況である</w:t>
      </w:r>
      <w:r>
        <w:rPr>
          <w:rFonts w:hint="eastAsia"/>
          <w:szCs w:val="21"/>
        </w:rPr>
        <w:t>。</w:t>
      </w:r>
    </w:p>
    <w:p w:rsidR="00073DD2" w:rsidRDefault="002640D1" w:rsidP="00073DD2">
      <w:pPr>
        <w:widowControl/>
        <w:jc w:val="left"/>
        <w:rPr>
          <w:szCs w:val="21"/>
        </w:rPr>
      </w:pPr>
      <w:r>
        <w:rPr>
          <w:noProof/>
        </w:rPr>
        <w:drawing>
          <wp:inline distT="0" distB="0" distL="0" distR="0" wp14:anchorId="5A748C83" wp14:editId="513178C8">
            <wp:extent cx="5400675" cy="2409825"/>
            <wp:effectExtent l="0" t="0" r="9525" b="9525"/>
            <wp:docPr id="13" name="グラフ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0DD7" w:rsidRDefault="00370DD7" w:rsidP="00370DD7">
      <w:pPr>
        <w:widowControl/>
        <w:jc w:val="right"/>
        <w:rPr>
          <w:szCs w:val="21"/>
        </w:rPr>
      </w:pPr>
      <w:r>
        <w:rPr>
          <w:rFonts w:hint="eastAsia"/>
          <w:szCs w:val="21"/>
        </w:rPr>
        <w:t>（出典：</w:t>
      </w:r>
      <w:r>
        <w:rPr>
          <w:rFonts w:hint="eastAsia"/>
          <w:szCs w:val="21"/>
        </w:rPr>
        <w:t>KDB</w:t>
      </w:r>
      <w:r>
        <w:rPr>
          <w:rFonts w:hint="eastAsia"/>
          <w:szCs w:val="21"/>
        </w:rPr>
        <w:t>システム）</w:t>
      </w:r>
    </w:p>
    <w:p w:rsidR="00073DD2" w:rsidRDefault="00370DD7" w:rsidP="00073DD2">
      <w:pPr>
        <w:widowControl/>
        <w:jc w:val="left"/>
        <w:rPr>
          <w:szCs w:val="21"/>
        </w:rPr>
      </w:pPr>
      <w:r>
        <w:rPr>
          <w:rFonts w:hint="eastAsia"/>
          <w:szCs w:val="21"/>
        </w:rPr>
        <w:t>（４）メタボリックシンドロームの状況</w:t>
      </w:r>
    </w:p>
    <w:p w:rsidR="004B6EE0" w:rsidRDefault="00B1568F" w:rsidP="00073DD2">
      <w:pPr>
        <w:widowControl/>
        <w:jc w:val="left"/>
        <w:rPr>
          <w:szCs w:val="21"/>
        </w:rPr>
      </w:pPr>
      <w:r>
        <w:rPr>
          <w:rFonts w:hint="eastAsia"/>
          <w:szCs w:val="21"/>
        </w:rPr>
        <w:t xml:space="preserve">　メタボリックシンドロームの状況を県と比較してみると、予備群</w:t>
      </w:r>
      <w:r w:rsidR="00370DD7">
        <w:rPr>
          <w:rFonts w:hint="eastAsia"/>
          <w:szCs w:val="21"/>
        </w:rPr>
        <w:t>では血圧が</w:t>
      </w:r>
      <w:r>
        <w:rPr>
          <w:rFonts w:hint="eastAsia"/>
          <w:szCs w:val="21"/>
        </w:rPr>
        <w:t>２．８％高く、該当者では血糖・血圧</w:t>
      </w:r>
      <w:r w:rsidR="000F2B34">
        <w:rPr>
          <w:rFonts w:hint="eastAsia"/>
          <w:szCs w:val="21"/>
        </w:rPr>
        <w:t>・脂質の３項目がわずかに高くなっている。年代別では、各年代とも</w:t>
      </w:r>
      <w:r>
        <w:rPr>
          <w:rFonts w:hint="eastAsia"/>
          <w:szCs w:val="21"/>
        </w:rPr>
        <w:t>全体の２０％～３０％を予備群</w:t>
      </w:r>
      <w:r w:rsidR="00370DD7">
        <w:rPr>
          <w:rFonts w:hint="eastAsia"/>
          <w:szCs w:val="21"/>
        </w:rPr>
        <w:t>と該当者が占めている。</w:t>
      </w:r>
    </w:p>
    <w:p w:rsidR="00045929" w:rsidRDefault="00045929" w:rsidP="00073DD2">
      <w:pPr>
        <w:widowControl/>
        <w:jc w:val="left"/>
        <w:rPr>
          <w:szCs w:val="21"/>
        </w:rPr>
      </w:pPr>
      <w:r>
        <w:rPr>
          <w:rFonts w:hint="eastAsia"/>
          <w:noProof/>
          <w:szCs w:val="21"/>
        </w:rPr>
        <mc:AlternateContent>
          <mc:Choice Requires="wps">
            <w:drawing>
              <wp:anchor distT="0" distB="0" distL="114300" distR="114300" simplePos="0" relativeHeight="251674624" behindDoc="0" locked="0" layoutInCell="1" allowOverlap="1" wp14:anchorId="19E933A0" wp14:editId="226E3C65">
                <wp:simplePos x="0" y="0"/>
                <wp:positionH relativeFrom="column">
                  <wp:posOffset>-3811</wp:posOffset>
                </wp:positionH>
                <wp:positionV relativeFrom="paragraph">
                  <wp:posOffset>63500</wp:posOffset>
                </wp:positionV>
                <wp:extent cx="5400675" cy="514350"/>
                <wp:effectExtent l="0" t="0" r="28575" b="19050"/>
                <wp:wrapNone/>
                <wp:docPr id="24" name="テキスト ボックス 24"/>
                <wp:cNvGraphicFramePr/>
                <a:graphic xmlns:a="http://schemas.openxmlformats.org/drawingml/2006/main">
                  <a:graphicData uri="http://schemas.microsoft.com/office/word/2010/wordprocessingShape">
                    <wps:wsp>
                      <wps:cNvSpPr txBox="1"/>
                      <wps:spPr>
                        <a:xfrm>
                          <a:off x="0" y="0"/>
                          <a:ext cx="5400675" cy="514350"/>
                        </a:xfrm>
                        <a:prstGeom prst="rect">
                          <a:avLst/>
                        </a:prstGeom>
                        <a:solidFill>
                          <a:schemeClr val="lt1"/>
                        </a:solidFill>
                        <a:ln w="6350">
                          <a:solidFill>
                            <a:prstClr val="black"/>
                          </a:solidFill>
                          <a:prstDash val="sysDot"/>
                        </a:ln>
                        <a:effectLst/>
                      </wps:spPr>
                      <wps:style>
                        <a:lnRef idx="0">
                          <a:schemeClr val="accent1"/>
                        </a:lnRef>
                        <a:fillRef idx="0">
                          <a:schemeClr val="accent1"/>
                        </a:fillRef>
                        <a:effectRef idx="0">
                          <a:schemeClr val="accent1"/>
                        </a:effectRef>
                        <a:fontRef idx="minor">
                          <a:schemeClr val="dk1"/>
                        </a:fontRef>
                      </wps:style>
                      <wps:txbx>
                        <w:txbxContent>
                          <w:p w:rsidR="00045929" w:rsidRDefault="000F2B34" w:rsidP="00045929">
                            <w:pPr>
                              <w:widowControl/>
                              <w:jc w:val="left"/>
                              <w:rPr>
                                <w:sz w:val="18"/>
                                <w:szCs w:val="18"/>
                              </w:rPr>
                            </w:pPr>
                            <w:r>
                              <w:rPr>
                                <w:rFonts w:hint="eastAsia"/>
                                <w:sz w:val="18"/>
                                <w:szCs w:val="18"/>
                              </w:rPr>
                              <w:t>※メタボリックシンドローム</w:t>
                            </w:r>
                            <w:r w:rsidR="00045929" w:rsidRPr="00452FEB">
                              <w:rPr>
                                <w:rFonts w:hint="eastAsia"/>
                                <w:sz w:val="18"/>
                                <w:szCs w:val="18"/>
                              </w:rPr>
                              <w:t>診断基準　予備群とは…腹囲に加え血糖・血圧・脂質うち１つに該当</w:t>
                            </w:r>
                          </w:p>
                          <w:p w:rsidR="00045929" w:rsidRPr="00452FEB" w:rsidRDefault="00045929" w:rsidP="00045929">
                            <w:pPr>
                              <w:widowControl/>
                              <w:jc w:val="left"/>
                              <w:rPr>
                                <w:sz w:val="18"/>
                                <w:szCs w:val="18"/>
                              </w:rPr>
                            </w:pPr>
                            <w:r>
                              <w:rPr>
                                <w:rFonts w:hint="eastAsia"/>
                                <w:sz w:val="18"/>
                                <w:szCs w:val="18"/>
                              </w:rPr>
                              <w:t xml:space="preserve">　　　　　　　　　　　　　　　　　　該当者とは…腹囲に加え血糖・血圧・脂質のうち２つ以上該当</w:t>
                            </w:r>
                          </w:p>
                          <w:p w:rsidR="00045929" w:rsidRPr="00045929" w:rsidRDefault="000459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4" o:spid="_x0000_s1031" type="#_x0000_t202" style="position:absolute;margin-left:-.3pt;margin-top:5pt;width:425.25pt;height:4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" fillcolor="white [3201]" strokeweight=".5pt">
                <v:stroke dashstyle="1 1"/>
                <v:textbox>
                  <w:txbxContent>
                    <w:p w:rsidR="00045929" w:rsidRDefault="000F2B34" w:rsidP="00045929">
                      <w:pPr>
                        <w:widowControl/>
                        <w:jc w:val="left"/>
                        <w:rPr>
                          <w:sz w:val="18"/>
                          <w:szCs w:val="18"/>
                        </w:rPr>
                      </w:pPr>
                      <w:r>
                        <w:rPr>
                          <w:rFonts w:hint="eastAsia"/>
                          <w:sz w:val="18"/>
                          <w:szCs w:val="18"/>
                        </w:rPr>
                        <w:t>※メタボリックシンドローム</w:t>
                      </w:r>
                      <w:r w:rsidR="00045929" w:rsidRPr="00452FEB">
                        <w:rPr>
                          <w:rFonts w:hint="eastAsia"/>
                          <w:sz w:val="18"/>
                          <w:szCs w:val="18"/>
                        </w:rPr>
                        <w:t>診断基準　予備群とは…腹囲に加え血糖・血圧・脂質うち１つに該当</w:t>
                      </w:r>
                    </w:p>
                    <w:p w:rsidR="00045929" w:rsidRPr="00452FEB" w:rsidRDefault="00045929" w:rsidP="00045929">
                      <w:pPr>
                        <w:widowControl/>
                        <w:jc w:val="left"/>
                        <w:rPr>
                          <w:sz w:val="18"/>
                          <w:szCs w:val="18"/>
                        </w:rPr>
                      </w:pPr>
                      <w:r>
                        <w:rPr>
                          <w:rFonts w:hint="eastAsia"/>
                          <w:sz w:val="18"/>
                          <w:szCs w:val="18"/>
                        </w:rPr>
                        <w:t xml:space="preserve">　　　　　　　　　　　　　　　　　　該当者とは…腹囲に加え血糖・血圧・脂質のうち２つ以上該当</w:t>
                      </w:r>
                    </w:p>
                    <w:p w:rsidR="00045929" w:rsidRPr="00045929" w:rsidRDefault="00045929"/>
                  </w:txbxContent>
                </v:textbox>
              </v:shape>
            </w:pict>
          </mc:Fallback>
        </mc:AlternateContent>
      </w:r>
    </w:p>
    <w:p w:rsidR="00452FEB" w:rsidRDefault="00452FEB" w:rsidP="00073DD2">
      <w:pPr>
        <w:widowControl/>
        <w:jc w:val="left"/>
        <w:rPr>
          <w:szCs w:val="21"/>
        </w:rPr>
      </w:pPr>
    </w:p>
    <w:p w:rsidR="00045929" w:rsidRPr="00452FEB" w:rsidRDefault="00045929" w:rsidP="00073DD2">
      <w:pPr>
        <w:widowControl/>
        <w:jc w:val="left"/>
        <w:rPr>
          <w:sz w:val="18"/>
          <w:szCs w:val="18"/>
        </w:rPr>
      </w:pPr>
    </w:p>
    <w:p w:rsidR="00370DD7" w:rsidRDefault="001B231B" w:rsidP="00073DD2">
      <w:pPr>
        <w:widowControl/>
        <w:jc w:val="left"/>
        <w:rPr>
          <w:szCs w:val="21"/>
        </w:rPr>
      </w:pPr>
      <w:r>
        <w:rPr>
          <w:noProof/>
          <w:szCs w:val="21"/>
        </w:rPr>
        <w:drawing>
          <wp:inline distT="0" distB="0" distL="0" distR="0" wp14:anchorId="281FBEAF">
            <wp:extent cx="2847975" cy="2933700"/>
            <wp:effectExtent l="0" t="0" r="952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2933700"/>
                    </a:xfrm>
                    <a:prstGeom prst="rect">
                      <a:avLst/>
                    </a:prstGeom>
                    <a:noFill/>
                    <a:ln>
                      <a:noFill/>
                    </a:ln>
                  </pic:spPr>
                </pic:pic>
              </a:graphicData>
            </a:graphic>
          </wp:inline>
        </w:drawing>
      </w:r>
      <w:r>
        <w:rPr>
          <w:rFonts w:hint="eastAsia"/>
          <w:szCs w:val="21"/>
        </w:rPr>
        <w:t xml:space="preserve">　</w:t>
      </w:r>
      <w:r>
        <w:rPr>
          <w:noProof/>
          <w:szCs w:val="21"/>
        </w:rPr>
        <w:drawing>
          <wp:inline distT="0" distB="0" distL="0" distR="0" wp14:anchorId="3042AA6D">
            <wp:extent cx="2409824" cy="29241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1044" cy="2925655"/>
                    </a:xfrm>
                    <a:prstGeom prst="rect">
                      <a:avLst/>
                    </a:prstGeom>
                    <a:noFill/>
                    <a:ln>
                      <a:noFill/>
                    </a:ln>
                  </pic:spPr>
                </pic:pic>
              </a:graphicData>
            </a:graphic>
          </wp:inline>
        </w:drawing>
      </w:r>
    </w:p>
    <w:p w:rsidR="00D81257" w:rsidRDefault="00370DD7" w:rsidP="00D81257">
      <w:pPr>
        <w:widowControl/>
        <w:jc w:val="right"/>
        <w:rPr>
          <w:szCs w:val="21"/>
        </w:rPr>
      </w:pPr>
      <w:r>
        <w:rPr>
          <w:rFonts w:hint="eastAsia"/>
          <w:szCs w:val="21"/>
        </w:rPr>
        <w:t>（出典：</w:t>
      </w:r>
      <w:r>
        <w:rPr>
          <w:rFonts w:hint="eastAsia"/>
          <w:szCs w:val="21"/>
        </w:rPr>
        <w:t>KDB</w:t>
      </w:r>
      <w:r>
        <w:rPr>
          <w:rFonts w:hint="eastAsia"/>
          <w:szCs w:val="21"/>
        </w:rPr>
        <w:t>システム）</w:t>
      </w:r>
    </w:p>
    <w:p w:rsidR="00D81257" w:rsidRDefault="00D81257" w:rsidP="00D81257">
      <w:pPr>
        <w:widowControl/>
        <w:jc w:val="left"/>
        <w:rPr>
          <w:szCs w:val="21"/>
        </w:rPr>
      </w:pPr>
      <w:r>
        <w:rPr>
          <w:rFonts w:hint="eastAsia"/>
          <w:szCs w:val="21"/>
        </w:rPr>
        <w:lastRenderedPageBreak/>
        <w:t>（５）生活習慣の状況</w:t>
      </w:r>
    </w:p>
    <w:p w:rsidR="00D81257" w:rsidRDefault="00D81257" w:rsidP="00D81257">
      <w:pPr>
        <w:widowControl/>
        <w:jc w:val="left"/>
        <w:rPr>
          <w:szCs w:val="21"/>
        </w:rPr>
      </w:pPr>
      <w:r>
        <w:rPr>
          <w:rFonts w:hint="eastAsia"/>
          <w:szCs w:val="21"/>
        </w:rPr>
        <w:t xml:space="preserve">　平成２７年度の</w:t>
      </w:r>
      <w:r w:rsidR="000F2B34">
        <w:rPr>
          <w:rFonts w:hint="eastAsia"/>
          <w:szCs w:val="21"/>
        </w:rPr>
        <w:t>健診</w:t>
      </w:r>
      <w:r w:rsidR="00452FEB">
        <w:rPr>
          <w:rFonts w:hint="eastAsia"/>
          <w:szCs w:val="21"/>
        </w:rPr>
        <w:t>時の問診結果による</w:t>
      </w:r>
      <w:r>
        <w:rPr>
          <w:rFonts w:hint="eastAsia"/>
          <w:szCs w:val="21"/>
        </w:rPr>
        <w:t>生活習慣の状況をみると、県に比べ、</w:t>
      </w:r>
      <w:r w:rsidR="00CA1B38">
        <w:rPr>
          <w:rFonts w:hint="eastAsia"/>
          <w:szCs w:val="21"/>
        </w:rPr>
        <w:t>「</w:t>
      </w:r>
      <w:r>
        <w:rPr>
          <w:rFonts w:hint="eastAsia"/>
          <w:szCs w:val="21"/>
        </w:rPr>
        <w:t>喫煙</w:t>
      </w:r>
      <w:r w:rsidR="00CA1B38">
        <w:rPr>
          <w:rFonts w:hint="eastAsia"/>
          <w:szCs w:val="21"/>
        </w:rPr>
        <w:t>」</w:t>
      </w:r>
      <w:r>
        <w:rPr>
          <w:rFonts w:hint="eastAsia"/>
          <w:szCs w:val="21"/>
        </w:rPr>
        <w:t>、</w:t>
      </w:r>
      <w:r w:rsidR="00CA1B38">
        <w:rPr>
          <w:rFonts w:hint="eastAsia"/>
          <w:szCs w:val="21"/>
        </w:rPr>
        <w:t>「</w:t>
      </w:r>
      <w:r>
        <w:rPr>
          <w:rFonts w:hint="eastAsia"/>
          <w:szCs w:val="21"/>
        </w:rPr>
        <w:t>１年</w:t>
      </w:r>
      <w:r w:rsidR="00690AA9">
        <w:rPr>
          <w:rFonts w:hint="eastAsia"/>
          <w:szCs w:val="21"/>
        </w:rPr>
        <w:t>間</w:t>
      </w:r>
      <w:r>
        <w:rPr>
          <w:rFonts w:hint="eastAsia"/>
          <w:szCs w:val="21"/>
        </w:rPr>
        <w:t>で体重増減</w:t>
      </w:r>
      <w:r w:rsidR="00690AA9">
        <w:rPr>
          <w:rFonts w:hint="eastAsia"/>
          <w:szCs w:val="21"/>
        </w:rPr>
        <w:t>３㎏以上</w:t>
      </w:r>
      <w:r w:rsidR="00CA1B38">
        <w:rPr>
          <w:rFonts w:hint="eastAsia"/>
          <w:szCs w:val="21"/>
        </w:rPr>
        <w:t>」、「１日１時間以上運動なし」の割合が高く、「睡眠不足」、「歩行速度が遅い」と答えた人は県より少ない。全体では「</w:t>
      </w:r>
      <w:r>
        <w:rPr>
          <w:rFonts w:hint="eastAsia"/>
          <w:szCs w:val="21"/>
        </w:rPr>
        <w:t>１回３０分以上運動習慣なし</w:t>
      </w:r>
      <w:r w:rsidR="00CA1B38">
        <w:rPr>
          <w:rFonts w:hint="eastAsia"/>
          <w:szCs w:val="21"/>
        </w:rPr>
        <w:t>」</w:t>
      </w:r>
      <w:r>
        <w:rPr>
          <w:rFonts w:hint="eastAsia"/>
          <w:szCs w:val="21"/>
        </w:rPr>
        <w:t>が高くなっている。</w:t>
      </w:r>
    </w:p>
    <w:p w:rsidR="00D81257" w:rsidRDefault="00D81257" w:rsidP="00D81257">
      <w:pPr>
        <w:widowControl/>
        <w:jc w:val="left"/>
        <w:rPr>
          <w:szCs w:val="21"/>
        </w:rPr>
      </w:pPr>
      <w:r>
        <w:rPr>
          <w:noProof/>
        </w:rPr>
        <w:drawing>
          <wp:inline distT="0" distB="0" distL="0" distR="0" wp14:anchorId="4449311D" wp14:editId="46EE02F8">
            <wp:extent cx="5305425" cy="2343150"/>
            <wp:effectExtent l="0" t="0" r="9525" b="19050"/>
            <wp:docPr id="45" name="グラフ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81257" w:rsidRDefault="00D81257" w:rsidP="00D81257">
      <w:pPr>
        <w:widowControl/>
        <w:jc w:val="right"/>
        <w:rPr>
          <w:szCs w:val="21"/>
        </w:rPr>
      </w:pPr>
      <w:r>
        <w:rPr>
          <w:rFonts w:hint="eastAsia"/>
          <w:szCs w:val="21"/>
        </w:rPr>
        <w:t>（出典：</w:t>
      </w:r>
      <w:r>
        <w:rPr>
          <w:rFonts w:hint="eastAsia"/>
          <w:szCs w:val="21"/>
        </w:rPr>
        <w:t>KDB</w:t>
      </w:r>
      <w:r>
        <w:rPr>
          <w:rFonts w:hint="eastAsia"/>
          <w:szCs w:val="21"/>
        </w:rPr>
        <w:t>システム）</w:t>
      </w:r>
    </w:p>
    <w:p w:rsidR="00D81257" w:rsidRDefault="00D81257" w:rsidP="00D81257">
      <w:pPr>
        <w:widowControl/>
        <w:jc w:val="left"/>
        <w:rPr>
          <w:szCs w:val="21"/>
        </w:rPr>
      </w:pPr>
      <w:r>
        <w:rPr>
          <w:rFonts w:hint="eastAsia"/>
          <w:szCs w:val="21"/>
        </w:rPr>
        <w:t>（６）食習慣の状況</w:t>
      </w:r>
    </w:p>
    <w:p w:rsidR="00D81257" w:rsidRDefault="00CA1B38" w:rsidP="00D81257">
      <w:pPr>
        <w:widowControl/>
        <w:jc w:val="left"/>
        <w:rPr>
          <w:szCs w:val="21"/>
        </w:rPr>
      </w:pPr>
      <w:r>
        <w:rPr>
          <w:rFonts w:hint="eastAsia"/>
          <w:szCs w:val="21"/>
        </w:rPr>
        <w:t xml:space="preserve">　食習慣をみると、「飲酒しない」人の割合が高いが、県と比較して「</w:t>
      </w:r>
      <w:r w:rsidR="00D81257">
        <w:rPr>
          <w:rFonts w:hint="eastAsia"/>
          <w:szCs w:val="21"/>
        </w:rPr>
        <w:t>週３回以上</w:t>
      </w:r>
      <w:r w:rsidR="00690AA9">
        <w:rPr>
          <w:rFonts w:hint="eastAsia"/>
          <w:szCs w:val="21"/>
        </w:rPr>
        <w:t>就寝前</w:t>
      </w:r>
      <w:r>
        <w:rPr>
          <w:rFonts w:hint="eastAsia"/>
          <w:szCs w:val="21"/>
        </w:rPr>
        <w:t>２時間以内</w:t>
      </w:r>
      <w:r w:rsidR="00690AA9">
        <w:rPr>
          <w:rFonts w:hint="eastAsia"/>
          <w:szCs w:val="21"/>
        </w:rPr>
        <w:t>に夕食</w:t>
      </w:r>
      <w:r w:rsidR="00D81257">
        <w:rPr>
          <w:rFonts w:hint="eastAsia"/>
          <w:szCs w:val="21"/>
        </w:rPr>
        <w:t>をとっている</w:t>
      </w:r>
      <w:r>
        <w:rPr>
          <w:rFonts w:hint="eastAsia"/>
          <w:szCs w:val="21"/>
        </w:rPr>
        <w:t>」</w:t>
      </w:r>
      <w:r w:rsidR="00D81257">
        <w:rPr>
          <w:rFonts w:hint="eastAsia"/>
          <w:szCs w:val="21"/>
        </w:rPr>
        <w:t>人が多い。</w:t>
      </w:r>
    </w:p>
    <w:p w:rsidR="00D81257" w:rsidRDefault="00D81257" w:rsidP="00D81257">
      <w:pPr>
        <w:widowControl/>
        <w:jc w:val="left"/>
        <w:rPr>
          <w:szCs w:val="21"/>
        </w:rPr>
      </w:pPr>
      <w:r>
        <w:rPr>
          <w:noProof/>
        </w:rPr>
        <w:drawing>
          <wp:inline distT="0" distB="0" distL="0" distR="0" wp14:anchorId="33F4D157" wp14:editId="520FCA00">
            <wp:extent cx="5372100" cy="3238500"/>
            <wp:effectExtent l="0" t="0" r="19050" b="19050"/>
            <wp:docPr id="46" name="グラフ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81257" w:rsidRDefault="00D81257" w:rsidP="00D81257">
      <w:pPr>
        <w:widowControl/>
        <w:jc w:val="right"/>
        <w:rPr>
          <w:szCs w:val="21"/>
        </w:rPr>
      </w:pPr>
      <w:r>
        <w:rPr>
          <w:rFonts w:hint="eastAsia"/>
          <w:szCs w:val="21"/>
        </w:rPr>
        <w:t>（出典：</w:t>
      </w:r>
      <w:r>
        <w:rPr>
          <w:rFonts w:hint="eastAsia"/>
          <w:szCs w:val="21"/>
        </w:rPr>
        <w:t>KDB</w:t>
      </w:r>
      <w:r>
        <w:rPr>
          <w:rFonts w:hint="eastAsia"/>
          <w:szCs w:val="21"/>
        </w:rPr>
        <w:t>システム）</w:t>
      </w:r>
    </w:p>
    <w:p w:rsidR="00D81257" w:rsidRPr="00465466" w:rsidRDefault="002D78A4" w:rsidP="007F1AA8">
      <w:pPr>
        <w:widowControl/>
        <w:jc w:val="left"/>
        <w:rPr>
          <w:b/>
          <w:sz w:val="28"/>
          <w:szCs w:val="28"/>
        </w:rPr>
      </w:pPr>
      <w:r w:rsidRPr="00465466">
        <w:rPr>
          <w:rFonts w:hint="eastAsia"/>
          <w:b/>
          <w:sz w:val="28"/>
          <w:szCs w:val="28"/>
        </w:rPr>
        <w:lastRenderedPageBreak/>
        <w:t>５．生活習慣病の現状</w:t>
      </w:r>
    </w:p>
    <w:p w:rsidR="002D78A4" w:rsidRDefault="002D78A4" w:rsidP="007F1AA8">
      <w:pPr>
        <w:widowControl/>
        <w:jc w:val="left"/>
        <w:rPr>
          <w:szCs w:val="21"/>
        </w:rPr>
      </w:pPr>
      <w:r>
        <w:rPr>
          <w:rFonts w:hint="eastAsia"/>
          <w:szCs w:val="21"/>
        </w:rPr>
        <w:t>（１）生活習慣病の割合</w:t>
      </w:r>
    </w:p>
    <w:p w:rsidR="002D78A4" w:rsidRDefault="002D78A4" w:rsidP="007F1AA8">
      <w:pPr>
        <w:widowControl/>
        <w:jc w:val="left"/>
        <w:rPr>
          <w:szCs w:val="21"/>
        </w:rPr>
      </w:pPr>
      <w:r>
        <w:rPr>
          <w:rFonts w:hint="eastAsia"/>
          <w:szCs w:val="21"/>
        </w:rPr>
        <w:t xml:space="preserve">　</w:t>
      </w:r>
      <w:r w:rsidR="009D7B41">
        <w:rPr>
          <w:rFonts w:hint="eastAsia"/>
          <w:szCs w:val="21"/>
        </w:rPr>
        <w:t>レセプトによる</w:t>
      </w:r>
      <w:r>
        <w:rPr>
          <w:rFonts w:hint="eastAsia"/>
          <w:szCs w:val="21"/>
        </w:rPr>
        <w:t>被保険者の生活習慣病の割合は、</w:t>
      </w:r>
      <w:r w:rsidR="000F2B34">
        <w:rPr>
          <w:rFonts w:hint="eastAsia"/>
          <w:szCs w:val="21"/>
        </w:rPr>
        <w:t>各年度において</w:t>
      </w:r>
      <w:r>
        <w:rPr>
          <w:rFonts w:hint="eastAsia"/>
          <w:szCs w:val="21"/>
        </w:rPr>
        <w:t>４０％以上となっており、平成２５年３月と平成２８年３月</w:t>
      </w:r>
      <w:r w:rsidR="000F2B34">
        <w:rPr>
          <w:rFonts w:hint="eastAsia"/>
          <w:szCs w:val="21"/>
        </w:rPr>
        <w:t>を比較すると、</w:t>
      </w:r>
      <w:r>
        <w:rPr>
          <w:rFonts w:hint="eastAsia"/>
          <w:szCs w:val="21"/>
        </w:rPr>
        <w:t>１．２％上昇している。</w:t>
      </w:r>
    </w:p>
    <w:p w:rsidR="000F2B34" w:rsidRDefault="000F2B34" w:rsidP="007F1AA8">
      <w:pPr>
        <w:widowControl/>
        <w:jc w:val="left"/>
        <w:rPr>
          <w:szCs w:val="21"/>
        </w:rPr>
      </w:pPr>
      <w:r>
        <w:rPr>
          <w:rFonts w:hint="eastAsia"/>
          <w:noProof/>
          <w:szCs w:val="21"/>
        </w:rPr>
        <mc:AlternateContent>
          <mc:Choice Requires="wps">
            <w:drawing>
              <wp:anchor distT="0" distB="0" distL="114300" distR="114300" simplePos="0" relativeHeight="251676672" behindDoc="0" locked="0" layoutInCell="1" allowOverlap="1" wp14:anchorId="78FA943E" wp14:editId="40160596">
                <wp:simplePos x="0" y="0"/>
                <wp:positionH relativeFrom="column">
                  <wp:posOffset>-3810</wp:posOffset>
                </wp:positionH>
                <wp:positionV relativeFrom="paragraph">
                  <wp:posOffset>34925</wp:posOffset>
                </wp:positionV>
                <wp:extent cx="5400675" cy="514350"/>
                <wp:effectExtent l="0" t="0" r="28575" b="19050"/>
                <wp:wrapNone/>
                <wp:docPr id="28" name="テキスト ボックス 28"/>
                <wp:cNvGraphicFramePr/>
                <a:graphic xmlns:a="http://schemas.openxmlformats.org/drawingml/2006/main">
                  <a:graphicData uri="http://schemas.microsoft.com/office/word/2010/wordprocessingShape">
                    <wps:wsp>
                      <wps:cNvSpPr txBox="1"/>
                      <wps:spPr>
                        <a:xfrm>
                          <a:off x="0" y="0"/>
                          <a:ext cx="5400675" cy="514350"/>
                        </a:xfrm>
                        <a:prstGeom prst="rect">
                          <a:avLst/>
                        </a:prstGeom>
                        <a:solidFill>
                          <a:sysClr val="window" lastClr="FFFFFF"/>
                        </a:solidFill>
                        <a:ln w="6350">
                          <a:solidFill>
                            <a:prstClr val="black"/>
                          </a:solidFill>
                          <a:prstDash val="sysDot"/>
                        </a:ln>
                        <a:effectLst/>
                      </wps:spPr>
                      <wps:txbx>
                        <w:txbxContent>
                          <w:p w:rsidR="000F2B34" w:rsidRPr="00045929" w:rsidRDefault="000F2B34" w:rsidP="003065D3">
                            <w:pPr>
                              <w:ind w:left="180" w:hangingChars="100" w:hanging="180"/>
                            </w:pPr>
                            <w:r w:rsidRPr="00396E2D">
                              <w:rPr>
                                <w:rFonts w:hint="eastAsia"/>
                                <w:sz w:val="18"/>
                                <w:szCs w:val="18"/>
                              </w:rPr>
                              <w:t>※生活習慣病</w:t>
                            </w:r>
                            <w:r>
                              <w:rPr>
                                <w:rFonts w:hint="eastAsia"/>
                                <w:sz w:val="18"/>
                                <w:szCs w:val="18"/>
                              </w:rPr>
                              <w:t>対象者…疾患名が</w:t>
                            </w:r>
                            <w:r w:rsidRPr="00396E2D">
                              <w:rPr>
                                <w:rFonts w:hint="eastAsia"/>
                                <w:sz w:val="18"/>
                                <w:szCs w:val="18"/>
                              </w:rPr>
                              <w:t>糖尿病、糖尿病性疾患、高血圧、高血圧性疾患、脂質異常症、虚血性心疾患、その他心疾患、脳血管疾患、その他脳疾患の</w:t>
                            </w:r>
                            <w:r>
                              <w:rPr>
                                <w:rFonts w:hint="eastAsia"/>
                                <w:sz w:val="18"/>
                                <w:szCs w:val="18"/>
                              </w:rPr>
                              <w:t>罹患者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8" o:spid="_x0000_s1032" type="#_x0000_t202" style="position:absolute;margin-left:-.3pt;margin-top:2.75pt;width:425.25pt;height:4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" fillcolor="window" strokeweight=".5pt">
                <v:stroke dashstyle="1 1"/>
                <v:textbox>
                  <w:txbxContent>
                    <w:p w:rsidR="000F2B34" w:rsidRPr="00045929" w:rsidRDefault="000F2B34" w:rsidP="003065D3">
                      <w:pPr>
                        <w:ind w:left="180" w:hangingChars="100" w:hanging="180"/>
                      </w:pPr>
                      <w:r w:rsidRPr="00396E2D">
                        <w:rPr>
                          <w:rFonts w:hint="eastAsia"/>
                          <w:sz w:val="18"/>
                          <w:szCs w:val="18"/>
                        </w:rPr>
                        <w:t>※生活習慣病</w:t>
                      </w:r>
                      <w:r>
                        <w:rPr>
                          <w:rFonts w:hint="eastAsia"/>
                          <w:sz w:val="18"/>
                          <w:szCs w:val="18"/>
                        </w:rPr>
                        <w:t>対象者…疾患名が</w:t>
                      </w:r>
                      <w:r w:rsidRPr="00396E2D">
                        <w:rPr>
                          <w:rFonts w:hint="eastAsia"/>
                          <w:sz w:val="18"/>
                          <w:szCs w:val="18"/>
                        </w:rPr>
                        <w:t>糖尿病、糖尿病性疾患、高血圧、高血圧性疾患、脂質異常症、虚血性心疾患、その他心疾患、脳血管疾患、その他脳疾患の</w:t>
                      </w:r>
                      <w:r>
                        <w:rPr>
                          <w:rFonts w:hint="eastAsia"/>
                          <w:sz w:val="18"/>
                          <w:szCs w:val="18"/>
                        </w:rPr>
                        <w:t>罹患者</w:t>
                      </w:r>
                    </w:p>
                  </w:txbxContent>
                </v:textbox>
              </v:shape>
            </w:pict>
          </mc:Fallback>
        </mc:AlternateContent>
      </w:r>
    </w:p>
    <w:p w:rsidR="000F2B34" w:rsidRDefault="000F2B34" w:rsidP="007F1AA8">
      <w:pPr>
        <w:widowControl/>
        <w:jc w:val="left"/>
        <w:rPr>
          <w:szCs w:val="21"/>
        </w:rPr>
      </w:pPr>
    </w:p>
    <w:p w:rsidR="000F2B34" w:rsidRDefault="000F2B34" w:rsidP="007F1AA8">
      <w:pPr>
        <w:widowControl/>
        <w:jc w:val="left"/>
        <w:rPr>
          <w:szCs w:val="21"/>
        </w:rPr>
      </w:pPr>
    </w:p>
    <w:p w:rsidR="002D78A4" w:rsidRDefault="002D78A4" w:rsidP="007F1AA8">
      <w:pPr>
        <w:widowControl/>
        <w:jc w:val="left"/>
        <w:rPr>
          <w:szCs w:val="21"/>
        </w:rPr>
      </w:pPr>
      <w:r>
        <w:rPr>
          <w:rFonts w:hint="eastAsia"/>
          <w:szCs w:val="21"/>
        </w:rPr>
        <w:t xml:space="preserve">　　　</w:t>
      </w:r>
      <w:r>
        <w:rPr>
          <w:noProof/>
        </w:rPr>
        <w:drawing>
          <wp:inline distT="0" distB="0" distL="0" distR="0" wp14:anchorId="42C54235" wp14:editId="2489CDC9">
            <wp:extent cx="4572000" cy="2495550"/>
            <wp:effectExtent l="0" t="0" r="19050" b="1905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D78A4" w:rsidRDefault="002D78A4" w:rsidP="002D78A4">
      <w:pPr>
        <w:widowControl/>
        <w:jc w:val="right"/>
        <w:rPr>
          <w:szCs w:val="21"/>
        </w:rPr>
      </w:pPr>
      <w:r>
        <w:rPr>
          <w:rFonts w:hint="eastAsia"/>
          <w:szCs w:val="21"/>
        </w:rPr>
        <w:t>（出典：</w:t>
      </w:r>
      <w:r>
        <w:rPr>
          <w:rFonts w:hint="eastAsia"/>
          <w:szCs w:val="21"/>
        </w:rPr>
        <w:t>KDB</w:t>
      </w:r>
      <w:r>
        <w:rPr>
          <w:rFonts w:hint="eastAsia"/>
          <w:szCs w:val="21"/>
        </w:rPr>
        <w:t>システム）</w:t>
      </w:r>
    </w:p>
    <w:p w:rsidR="002D78A4" w:rsidRDefault="00C774AA" w:rsidP="007F1AA8">
      <w:pPr>
        <w:widowControl/>
        <w:jc w:val="left"/>
        <w:rPr>
          <w:szCs w:val="21"/>
        </w:rPr>
      </w:pPr>
      <w:r>
        <w:rPr>
          <w:rFonts w:hint="eastAsia"/>
          <w:szCs w:val="21"/>
        </w:rPr>
        <w:t>（２）生活習慣病対象者の年代別割合</w:t>
      </w:r>
    </w:p>
    <w:p w:rsidR="00C774AA" w:rsidRDefault="00C774AA" w:rsidP="007F1AA8">
      <w:pPr>
        <w:widowControl/>
        <w:jc w:val="left"/>
        <w:rPr>
          <w:szCs w:val="21"/>
        </w:rPr>
      </w:pPr>
      <w:r>
        <w:rPr>
          <w:rFonts w:hint="eastAsia"/>
          <w:szCs w:val="21"/>
        </w:rPr>
        <w:t xml:space="preserve">　生活習慣病対象者の割合を、平成２７年３月と平成２８年３月で年代別に比較してみると、５０歳代、６０歳代で増加している他、３０歳代までの割合が高くなっている。</w:t>
      </w:r>
    </w:p>
    <w:p w:rsidR="00C774AA" w:rsidRDefault="003A6F46" w:rsidP="007F1AA8">
      <w:pPr>
        <w:widowControl/>
        <w:jc w:val="left"/>
        <w:rPr>
          <w:szCs w:val="21"/>
        </w:rPr>
      </w:pPr>
      <w:r>
        <w:rPr>
          <w:rFonts w:hint="eastAsia"/>
          <w:szCs w:val="21"/>
        </w:rPr>
        <w:t xml:space="preserve">　　</w:t>
      </w:r>
      <w:r w:rsidR="007630E8">
        <w:rPr>
          <w:rFonts w:hint="eastAsia"/>
          <w:szCs w:val="21"/>
        </w:rPr>
        <w:t xml:space="preserve">　</w:t>
      </w:r>
      <w:r>
        <w:rPr>
          <w:noProof/>
        </w:rPr>
        <w:drawing>
          <wp:inline distT="0" distB="0" distL="0" distR="0" wp14:anchorId="1B87C26E" wp14:editId="6068F503">
            <wp:extent cx="4572000" cy="2543175"/>
            <wp:effectExtent l="0" t="0" r="19050" b="952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774AA" w:rsidRDefault="00C774AA" w:rsidP="00C774AA">
      <w:pPr>
        <w:widowControl/>
        <w:jc w:val="right"/>
        <w:rPr>
          <w:szCs w:val="21"/>
        </w:rPr>
      </w:pPr>
      <w:r>
        <w:rPr>
          <w:rFonts w:hint="eastAsia"/>
          <w:szCs w:val="21"/>
        </w:rPr>
        <w:t>（出典：</w:t>
      </w:r>
      <w:r>
        <w:rPr>
          <w:rFonts w:hint="eastAsia"/>
          <w:szCs w:val="21"/>
        </w:rPr>
        <w:t>KDB</w:t>
      </w:r>
      <w:r>
        <w:rPr>
          <w:rFonts w:hint="eastAsia"/>
          <w:szCs w:val="21"/>
        </w:rPr>
        <w:t>システム）</w:t>
      </w:r>
    </w:p>
    <w:p w:rsidR="00C774AA" w:rsidRDefault="00C774AA" w:rsidP="00C774AA">
      <w:pPr>
        <w:widowControl/>
        <w:jc w:val="left"/>
        <w:rPr>
          <w:szCs w:val="21"/>
        </w:rPr>
      </w:pPr>
      <w:r>
        <w:rPr>
          <w:rFonts w:hint="eastAsia"/>
          <w:szCs w:val="21"/>
        </w:rPr>
        <w:lastRenderedPageBreak/>
        <w:t>（３）生活習慣病有病者の年代別割合</w:t>
      </w:r>
    </w:p>
    <w:p w:rsidR="00C774AA" w:rsidRDefault="00C774AA" w:rsidP="00C774AA">
      <w:pPr>
        <w:widowControl/>
        <w:jc w:val="left"/>
        <w:rPr>
          <w:szCs w:val="21"/>
        </w:rPr>
      </w:pPr>
      <w:r>
        <w:rPr>
          <w:rFonts w:hint="eastAsia"/>
          <w:szCs w:val="21"/>
        </w:rPr>
        <w:t xml:space="preserve">　平成２８年３月の</w:t>
      </w:r>
      <w:r w:rsidR="004020E7">
        <w:rPr>
          <w:rFonts w:hint="eastAsia"/>
          <w:szCs w:val="21"/>
        </w:rPr>
        <w:t>レセプトから</w:t>
      </w:r>
      <w:r>
        <w:rPr>
          <w:rFonts w:hint="eastAsia"/>
          <w:szCs w:val="21"/>
        </w:rPr>
        <w:t>生活習慣病有病者を年代別でみると、４０歳</w:t>
      </w:r>
      <w:r w:rsidR="004020E7">
        <w:rPr>
          <w:rFonts w:hint="eastAsia"/>
          <w:szCs w:val="21"/>
        </w:rPr>
        <w:t>代</w:t>
      </w:r>
      <w:r>
        <w:rPr>
          <w:rFonts w:hint="eastAsia"/>
          <w:szCs w:val="21"/>
        </w:rPr>
        <w:t>以上で、糖尿病、高血圧症、脂質異常症の割合が高くなっている。</w:t>
      </w:r>
    </w:p>
    <w:p w:rsidR="00C774AA" w:rsidRDefault="00C774AA" w:rsidP="00C774AA">
      <w:pPr>
        <w:widowControl/>
        <w:jc w:val="left"/>
        <w:rPr>
          <w:szCs w:val="21"/>
        </w:rPr>
      </w:pPr>
    </w:p>
    <w:p w:rsidR="004020E7" w:rsidRDefault="004020E7" w:rsidP="00C774AA">
      <w:pPr>
        <w:widowControl/>
        <w:jc w:val="left"/>
        <w:rPr>
          <w:szCs w:val="21"/>
        </w:rPr>
      </w:pPr>
      <w:r>
        <w:rPr>
          <w:rFonts w:hint="eastAsia"/>
          <w:szCs w:val="21"/>
        </w:rPr>
        <w:t xml:space="preserve">　　　</w:t>
      </w:r>
      <w:r>
        <w:rPr>
          <w:noProof/>
        </w:rPr>
        <w:drawing>
          <wp:inline distT="0" distB="0" distL="0" distR="0" wp14:anchorId="035558B7" wp14:editId="3561834B">
            <wp:extent cx="4572000" cy="2743200"/>
            <wp:effectExtent l="0" t="0" r="19050" b="1905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774AA" w:rsidRDefault="007421A2" w:rsidP="007421A2">
      <w:pPr>
        <w:widowControl/>
        <w:jc w:val="right"/>
        <w:rPr>
          <w:szCs w:val="21"/>
        </w:rPr>
      </w:pPr>
      <w:r>
        <w:rPr>
          <w:rFonts w:hint="eastAsia"/>
          <w:szCs w:val="21"/>
        </w:rPr>
        <w:t>（出典：</w:t>
      </w:r>
      <w:r>
        <w:rPr>
          <w:rFonts w:hint="eastAsia"/>
          <w:szCs w:val="21"/>
        </w:rPr>
        <w:t>KDB</w:t>
      </w:r>
      <w:r>
        <w:rPr>
          <w:rFonts w:hint="eastAsia"/>
          <w:szCs w:val="21"/>
        </w:rPr>
        <w:t>システム）</w:t>
      </w:r>
    </w:p>
    <w:p w:rsidR="007421A2" w:rsidRDefault="007421A2">
      <w:pPr>
        <w:widowControl/>
        <w:jc w:val="left"/>
        <w:rPr>
          <w:szCs w:val="21"/>
        </w:rPr>
      </w:pPr>
      <w:r>
        <w:rPr>
          <w:szCs w:val="21"/>
        </w:rPr>
        <w:br w:type="page"/>
      </w:r>
    </w:p>
    <w:p w:rsidR="007421A2" w:rsidRPr="00465466" w:rsidRDefault="007421A2" w:rsidP="007421A2">
      <w:pPr>
        <w:widowControl/>
        <w:jc w:val="left"/>
        <w:rPr>
          <w:b/>
          <w:sz w:val="28"/>
          <w:szCs w:val="28"/>
        </w:rPr>
      </w:pPr>
      <w:r w:rsidRPr="00465466">
        <w:rPr>
          <w:rFonts w:hint="eastAsia"/>
          <w:b/>
          <w:sz w:val="28"/>
          <w:szCs w:val="28"/>
        </w:rPr>
        <w:lastRenderedPageBreak/>
        <w:t>６．既存関連事業</w:t>
      </w:r>
    </w:p>
    <w:p w:rsidR="007421A2" w:rsidRDefault="007421A2" w:rsidP="007421A2">
      <w:pPr>
        <w:widowControl/>
        <w:jc w:val="left"/>
        <w:rPr>
          <w:szCs w:val="21"/>
        </w:rPr>
      </w:pPr>
      <w:r>
        <w:rPr>
          <w:rFonts w:hint="eastAsia"/>
          <w:szCs w:val="21"/>
        </w:rPr>
        <w:t>（１）健康づくり</w:t>
      </w:r>
    </w:p>
    <w:tbl>
      <w:tblPr>
        <w:tblW w:w="90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985"/>
        <w:gridCol w:w="1890"/>
        <w:gridCol w:w="1890"/>
        <w:gridCol w:w="1890"/>
      </w:tblGrid>
      <w:tr w:rsidR="003E41F5" w:rsidTr="00BE41A0">
        <w:trPr>
          <w:trHeight w:val="453"/>
        </w:trPr>
        <w:tc>
          <w:tcPr>
            <w:tcW w:w="1418" w:type="dxa"/>
            <w:vAlign w:val="center"/>
          </w:tcPr>
          <w:p w:rsidR="003E41F5" w:rsidRDefault="003E41F5" w:rsidP="003E41F5">
            <w:pPr>
              <w:widowControl/>
              <w:jc w:val="center"/>
              <w:rPr>
                <w:szCs w:val="21"/>
              </w:rPr>
            </w:pPr>
            <w:r>
              <w:rPr>
                <w:rFonts w:hint="eastAsia"/>
                <w:szCs w:val="21"/>
              </w:rPr>
              <w:t>事業名</w:t>
            </w:r>
          </w:p>
        </w:tc>
        <w:tc>
          <w:tcPr>
            <w:tcW w:w="1985" w:type="dxa"/>
            <w:vAlign w:val="center"/>
          </w:tcPr>
          <w:p w:rsidR="003E41F5" w:rsidRDefault="003E41F5" w:rsidP="003E41F5">
            <w:pPr>
              <w:widowControl/>
              <w:jc w:val="center"/>
              <w:rPr>
                <w:szCs w:val="21"/>
              </w:rPr>
            </w:pPr>
            <w:r>
              <w:rPr>
                <w:rFonts w:hint="eastAsia"/>
                <w:szCs w:val="21"/>
              </w:rPr>
              <w:t>概要</w:t>
            </w:r>
          </w:p>
        </w:tc>
        <w:tc>
          <w:tcPr>
            <w:tcW w:w="1890" w:type="dxa"/>
            <w:vAlign w:val="center"/>
          </w:tcPr>
          <w:p w:rsidR="003E41F5" w:rsidRDefault="003E41F5" w:rsidP="003E41F5">
            <w:pPr>
              <w:widowControl/>
              <w:jc w:val="center"/>
              <w:rPr>
                <w:szCs w:val="21"/>
              </w:rPr>
            </w:pPr>
            <w:r>
              <w:rPr>
                <w:rFonts w:hint="eastAsia"/>
                <w:szCs w:val="21"/>
              </w:rPr>
              <w:t>対象</w:t>
            </w:r>
          </w:p>
        </w:tc>
        <w:tc>
          <w:tcPr>
            <w:tcW w:w="1890" w:type="dxa"/>
            <w:vAlign w:val="center"/>
          </w:tcPr>
          <w:p w:rsidR="003E41F5" w:rsidRDefault="003E41F5" w:rsidP="003E41F5">
            <w:pPr>
              <w:widowControl/>
              <w:jc w:val="center"/>
              <w:rPr>
                <w:szCs w:val="21"/>
              </w:rPr>
            </w:pPr>
            <w:r>
              <w:rPr>
                <w:rFonts w:hint="eastAsia"/>
                <w:szCs w:val="21"/>
              </w:rPr>
              <w:t>事業内容</w:t>
            </w:r>
          </w:p>
        </w:tc>
        <w:tc>
          <w:tcPr>
            <w:tcW w:w="1890" w:type="dxa"/>
            <w:vAlign w:val="center"/>
          </w:tcPr>
          <w:p w:rsidR="003E41F5" w:rsidRDefault="003E41F5" w:rsidP="003E41F5">
            <w:pPr>
              <w:widowControl/>
              <w:jc w:val="center"/>
              <w:rPr>
                <w:szCs w:val="21"/>
              </w:rPr>
            </w:pPr>
            <w:r>
              <w:rPr>
                <w:rFonts w:hint="eastAsia"/>
                <w:szCs w:val="21"/>
              </w:rPr>
              <w:t>事業評価</w:t>
            </w:r>
          </w:p>
        </w:tc>
      </w:tr>
      <w:tr w:rsidR="003E41F5" w:rsidTr="00BE41A0">
        <w:trPr>
          <w:trHeight w:val="1572"/>
        </w:trPr>
        <w:tc>
          <w:tcPr>
            <w:tcW w:w="1418" w:type="dxa"/>
            <w:tcBorders>
              <w:bottom w:val="single" w:sz="4" w:space="0" w:color="auto"/>
            </w:tcBorders>
          </w:tcPr>
          <w:p w:rsidR="003E41F5" w:rsidRDefault="0024774D" w:rsidP="0024774D">
            <w:pPr>
              <w:jc w:val="left"/>
              <w:rPr>
                <w:szCs w:val="21"/>
              </w:rPr>
            </w:pPr>
            <w:r>
              <w:rPr>
                <w:rFonts w:hint="eastAsia"/>
                <w:szCs w:val="21"/>
              </w:rPr>
              <w:t>健康相談</w:t>
            </w:r>
          </w:p>
        </w:tc>
        <w:tc>
          <w:tcPr>
            <w:tcW w:w="1985" w:type="dxa"/>
            <w:tcBorders>
              <w:bottom w:val="single" w:sz="4" w:space="0" w:color="auto"/>
            </w:tcBorders>
          </w:tcPr>
          <w:p w:rsidR="003E41F5" w:rsidRDefault="0024774D" w:rsidP="0024774D">
            <w:pPr>
              <w:jc w:val="left"/>
              <w:rPr>
                <w:szCs w:val="21"/>
              </w:rPr>
            </w:pPr>
            <w:r>
              <w:rPr>
                <w:rFonts w:hint="eastAsia"/>
                <w:szCs w:val="21"/>
              </w:rPr>
              <w:t>集落における血圧測定、健康相談</w:t>
            </w:r>
          </w:p>
        </w:tc>
        <w:tc>
          <w:tcPr>
            <w:tcW w:w="1890" w:type="dxa"/>
            <w:tcBorders>
              <w:bottom w:val="single" w:sz="4" w:space="0" w:color="auto"/>
            </w:tcBorders>
          </w:tcPr>
          <w:p w:rsidR="003E41F5" w:rsidRDefault="0024774D" w:rsidP="0024774D">
            <w:pPr>
              <w:jc w:val="left"/>
              <w:rPr>
                <w:szCs w:val="21"/>
              </w:rPr>
            </w:pPr>
            <w:r>
              <w:rPr>
                <w:rFonts w:hint="eastAsia"/>
                <w:szCs w:val="21"/>
              </w:rPr>
              <w:t>一般住民</w:t>
            </w:r>
          </w:p>
        </w:tc>
        <w:tc>
          <w:tcPr>
            <w:tcW w:w="1890" w:type="dxa"/>
            <w:tcBorders>
              <w:bottom w:val="single" w:sz="4" w:space="0" w:color="auto"/>
            </w:tcBorders>
          </w:tcPr>
          <w:p w:rsidR="0024774D" w:rsidRDefault="0024774D">
            <w:pPr>
              <w:widowControl/>
              <w:jc w:val="left"/>
              <w:rPr>
                <w:szCs w:val="21"/>
              </w:rPr>
            </w:pPr>
            <w:r>
              <w:rPr>
                <w:rFonts w:hint="eastAsia"/>
                <w:szCs w:val="21"/>
              </w:rPr>
              <w:t>血圧測定</w:t>
            </w:r>
          </w:p>
          <w:p w:rsidR="003E41F5" w:rsidRDefault="0024774D" w:rsidP="0024774D">
            <w:pPr>
              <w:jc w:val="left"/>
              <w:rPr>
                <w:szCs w:val="21"/>
              </w:rPr>
            </w:pPr>
            <w:r>
              <w:rPr>
                <w:rFonts w:hint="eastAsia"/>
                <w:szCs w:val="21"/>
              </w:rPr>
              <w:t>健康相談</w:t>
            </w:r>
          </w:p>
        </w:tc>
        <w:tc>
          <w:tcPr>
            <w:tcW w:w="1890" w:type="dxa"/>
            <w:tcBorders>
              <w:bottom w:val="single" w:sz="4" w:space="0" w:color="auto"/>
            </w:tcBorders>
          </w:tcPr>
          <w:p w:rsidR="0024774D" w:rsidRDefault="004020E7">
            <w:pPr>
              <w:widowControl/>
              <w:jc w:val="left"/>
              <w:rPr>
                <w:szCs w:val="21"/>
              </w:rPr>
            </w:pPr>
            <w:r>
              <w:rPr>
                <w:szCs w:val="21"/>
              </w:rPr>
              <w:t>H</w:t>
            </w:r>
            <w:r>
              <w:rPr>
                <w:rFonts w:hint="eastAsia"/>
                <w:szCs w:val="21"/>
              </w:rPr>
              <w:t>27</w:t>
            </w:r>
            <w:r w:rsidR="0024774D">
              <w:rPr>
                <w:rFonts w:hint="eastAsia"/>
                <w:szCs w:val="21"/>
              </w:rPr>
              <w:t>年度</w:t>
            </w:r>
          </w:p>
          <w:p w:rsidR="0024774D" w:rsidRDefault="0024774D">
            <w:pPr>
              <w:widowControl/>
              <w:jc w:val="left"/>
              <w:rPr>
                <w:szCs w:val="21"/>
              </w:rPr>
            </w:pPr>
            <w:r>
              <w:rPr>
                <w:szCs w:val="21"/>
              </w:rPr>
              <w:t>27</w:t>
            </w:r>
            <w:r>
              <w:rPr>
                <w:rFonts w:hint="eastAsia"/>
                <w:szCs w:val="21"/>
              </w:rPr>
              <w:t xml:space="preserve">カ所　</w:t>
            </w:r>
            <w:r>
              <w:rPr>
                <w:szCs w:val="21"/>
              </w:rPr>
              <w:t>118</w:t>
            </w:r>
            <w:r>
              <w:rPr>
                <w:rFonts w:hint="eastAsia"/>
                <w:szCs w:val="21"/>
              </w:rPr>
              <w:t>回</w:t>
            </w:r>
          </w:p>
          <w:p w:rsidR="0024774D" w:rsidRDefault="0024774D">
            <w:pPr>
              <w:widowControl/>
              <w:jc w:val="left"/>
              <w:rPr>
                <w:szCs w:val="21"/>
              </w:rPr>
            </w:pPr>
            <w:r>
              <w:rPr>
                <w:rFonts w:hint="eastAsia"/>
                <w:szCs w:val="21"/>
              </w:rPr>
              <w:t>参加者数</w:t>
            </w:r>
            <w:r>
              <w:rPr>
                <w:szCs w:val="21"/>
              </w:rPr>
              <w:t>695</w:t>
            </w:r>
            <w:r>
              <w:rPr>
                <w:rFonts w:hint="eastAsia"/>
                <w:szCs w:val="21"/>
              </w:rPr>
              <w:t>人</w:t>
            </w:r>
          </w:p>
          <w:p w:rsidR="003E41F5" w:rsidRDefault="0024774D" w:rsidP="0024774D">
            <w:pPr>
              <w:jc w:val="left"/>
              <w:rPr>
                <w:szCs w:val="21"/>
              </w:rPr>
            </w:pPr>
            <w:r>
              <w:rPr>
                <w:rFonts w:hint="eastAsia"/>
                <w:szCs w:val="21"/>
              </w:rPr>
              <w:t>平均参加数</w:t>
            </w:r>
            <w:r>
              <w:rPr>
                <w:szCs w:val="21"/>
              </w:rPr>
              <w:t>5.9</w:t>
            </w:r>
            <w:r>
              <w:rPr>
                <w:rFonts w:hint="eastAsia"/>
                <w:szCs w:val="21"/>
              </w:rPr>
              <w:t>人</w:t>
            </w:r>
          </w:p>
        </w:tc>
      </w:tr>
      <w:tr w:rsidR="0024774D" w:rsidTr="00BE41A0">
        <w:trPr>
          <w:trHeight w:val="1960"/>
        </w:trPr>
        <w:tc>
          <w:tcPr>
            <w:tcW w:w="1418"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健康教育</w:t>
            </w:r>
          </w:p>
          <w:p w:rsidR="0024774D" w:rsidRDefault="0024774D">
            <w:pPr>
              <w:widowControl/>
              <w:jc w:val="left"/>
              <w:rPr>
                <w:szCs w:val="21"/>
              </w:rPr>
            </w:pPr>
          </w:p>
        </w:tc>
        <w:tc>
          <w:tcPr>
            <w:tcW w:w="1985"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集落における健康教育、栄養教室</w:t>
            </w:r>
          </w:p>
          <w:p w:rsidR="0024774D" w:rsidRDefault="0024774D">
            <w:pPr>
              <w:widowControl/>
              <w:jc w:val="left"/>
              <w:rPr>
                <w:szCs w:val="21"/>
              </w:rPr>
            </w:pP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一般住民</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集落の健康課題に合わせ、健康学習、情報交換、調理実習、話し合い</w:t>
            </w:r>
          </w:p>
        </w:tc>
        <w:tc>
          <w:tcPr>
            <w:tcW w:w="1890" w:type="dxa"/>
            <w:tcBorders>
              <w:top w:val="single" w:sz="4" w:space="0" w:color="auto"/>
              <w:left w:val="single" w:sz="4" w:space="0" w:color="auto"/>
              <w:bottom w:val="single" w:sz="4" w:space="0" w:color="auto"/>
              <w:right w:val="single" w:sz="4" w:space="0" w:color="auto"/>
            </w:tcBorders>
          </w:tcPr>
          <w:p w:rsidR="0024774D" w:rsidRDefault="003065D3">
            <w:pPr>
              <w:widowControl/>
              <w:jc w:val="left"/>
              <w:rPr>
                <w:szCs w:val="21"/>
              </w:rPr>
            </w:pPr>
            <w:r>
              <w:rPr>
                <w:rFonts w:hint="eastAsia"/>
                <w:szCs w:val="21"/>
              </w:rPr>
              <w:t>H</w:t>
            </w:r>
            <w:r w:rsidR="0024774D">
              <w:rPr>
                <w:szCs w:val="21"/>
              </w:rPr>
              <w:t>27</w:t>
            </w:r>
            <w:r w:rsidR="0024774D">
              <w:rPr>
                <w:rFonts w:hint="eastAsia"/>
                <w:szCs w:val="21"/>
              </w:rPr>
              <w:t>年度</w:t>
            </w:r>
          </w:p>
          <w:p w:rsidR="0024774D" w:rsidRDefault="0024774D">
            <w:pPr>
              <w:widowControl/>
              <w:jc w:val="left"/>
              <w:rPr>
                <w:szCs w:val="21"/>
              </w:rPr>
            </w:pPr>
            <w:r>
              <w:rPr>
                <w:rFonts w:hint="eastAsia"/>
                <w:szCs w:val="21"/>
              </w:rPr>
              <w:t xml:space="preserve">　</w:t>
            </w:r>
            <w:r>
              <w:rPr>
                <w:szCs w:val="21"/>
              </w:rPr>
              <w:t>50</w:t>
            </w:r>
            <w:r>
              <w:rPr>
                <w:rFonts w:hint="eastAsia"/>
                <w:szCs w:val="21"/>
              </w:rPr>
              <w:t>回</w:t>
            </w:r>
          </w:p>
          <w:p w:rsidR="0024774D" w:rsidRDefault="0024774D">
            <w:pPr>
              <w:widowControl/>
              <w:jc w:val="left"/>
              <w:rPr>
                <w:szCs w:val="21"/>
              </w:rPr>
            </w:pPr>
            <w:r>
              <w:rPr>
                <w:rFonts w:hint="eastAsia"/>
                <w:szCs w:val="21"/>
              </w:rPr>
              <w:t>参加者数</w:t>
            </w:r>
            <w:r>
              <w:rPr>
                <w:szCs w:val="21"/>
              </w:rPr>
              <w:t>516</w:t>
            </w:r>
            <w:r>
              <w:rPr>
                <w:rFonts w:hint="eastAsia"/>
                <w:szCs w:val="21"/>
              </w:rPr>
              <w:t>人</w:t>
            </w:r>
          </w:p>
        </w:tc>
      </w:tr>
      <w:tr w:rsidR="0024774D" w:rsidTr="00BE41A0">
        <w:trPr>
          <w:trHeight w:val="1973"/>
        </w:trPr>
        <w:tc>
          <w:tcPr>
            <w:tcW w:w="1418"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糖尿病教室</w:t>
            </w:r>
          </w:p>
        </w:tc>
        <w:tc>
          <w:tcPr>
            <w:tcW w:w="1985"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糖尿病悪化防止</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健診で糖尿病要医療の人</w:t>
            </w:r>
          </w:p>
          <w:p w:rsidR="0024774D" w:rsidRDefault="004020E7">
            <w:pPr>
              <w:widowControl/>
              <w:jc w:val="left"/>
              <w:rPr>
                <w:szCs w:val="21"/>
              </w:rPr>
            </w:pPr>
            <w:r>
              <w:rPr>
                <w:rFonts w:hint="eastAsia"/>
                <w:szCs w:val="21"/>
              </w:rPr>
              <w:t>レセプトで糖尿病治療中の人</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年</w:t>
            </w:r>
            <w:r>
              <w:rPr>
                <w:szCs w:val="21"/>
              </w:rPr>
              <w:t>1</w:t>
            </w:r>
            <w:r w:rsidR="004020E7">
              <w:rPr>
                <w:rFonts w:hint="eastAsia"/>
                <w:szCs w:val="21"/>
              </w:rPr>
              <w:t>回（予定）</w:t>
            </w:r>
          </w:p>
          <w:p w:rsidR="0024774D" w:rsidRDefault="004020E7">
            <w:pPr>
              <w:widowControl/>
              <w:jc w:val="left"/>
              <w:rPr>
                <w:szCs w:val="21"/>
              </w:rPr>
            </w:pPr>
            <w:r>
              <w:rPr>
                <w:rFonts w:hint="eastAsia"/>
                <w:szCs w:val="21"/>
              </w:rPr>
              <w:t>血糖コントロールのための生活について、講義、話し合い等</w:t>
            </w:r>
          </w:p>
        </w:tc>
        <w:tc>
          <w:tcPr>
            <w:tcW w:w="1890" w:type="dxa"/>
            <w:tcBorders>
              <w:top w:val="single" w:sz="4" w:space="0" w:color="auto"/>
              <w:left w:val="single" w:sz="4" w:space="0" w:color="auto"/>
              <w:bottom w:val="single" w:sz="4" w:space="0" w:color="auto"/>
              <w:right w:val="single" w:sz="4" w:space="0" w:color="auto"/>
            </w:tcBorders>
          </w:tcPr>
          <w:p w:rsidR="0024774D" w:rsidRDefault="003065D3">
            <w:pPr>
              <w:widowControl/>
              <w:jc w:val="left"/>
              <w:rPr>
                <w:szCs w:val="21"/>
              </w:rPr>
            </w:pPr>
            <w:r>
              <w:rPr>
                <w:rFonts w:hint="eastAsia"/>
                <w:szCs w:val="21"/>
              </w:rPr>
              <w:t>H</w:t>
            </w:r>
            <w:r w:rsidR="0024774D">
              <w:rPr>
                <w:szCs w:val="21"/>
              </w:rPr>
              <w:t>27</w:t>
            </w:r>
            <w:r w:rsidR="0024774D">
              <w:rPr>
                <w:rFonts w:hint="eastAsia"/>
                <w:szCs w:val="21"/>
              </w:rPr>
              <w:t>年度</w:t>
            </w:r>
          </w:p>
          <w:p w:rsidR="0024774D" w:rsidRDefault="0024774D">
            <w:pPr>
              <w:widowControl/>
              <w:jc w:val="left"/>
              <w:rPr>
                <w:szCs w:val="21"/>
              </w:rPr>
            </w:pPr>
            <w:r>
              <w:rPr>
                <w:rFonts w:hint="eastAsia"/>
                <w:szCs w:val="21"/>
              </w:rPr>
              <w:t>対象者</w:t>
            </w:r>
            <w:r>
              <w:rPr>
                <w:szCs w:val="21"/>
              </w:rPr>
              <w:t>24</w:t>
            </w:r>
            <w:r>
              <w:rPr>
                <w:rFonts w:hint="eastAsia"/>
                <w:szCs w:val="21"/>
              </w:rPr>
              <w:t>人中</w:t>
            </w:r>
          </w:p>
          <w:p w:rsidR="0024774D" w:rsidRDefault="0024774D">
            <w:pPr>
              <w:widowControl/>
              <w:jc w:val="left"/>
              <w:rPr>
                <w:szCs w:val="21"/>
              </w:rPr>
            </w:pPr>
            <w:r>
              <w:rPr>
                <w:rFonts w:hint="eastAsia"/>
                <w:szCs w:val="21"/>
              </w:rPr>
              <w:t>参加者</w:t>
            </w:r>
            <w:r>
              <w:rPr>
                <w:szCs w:val="21"/>
              </w:rPr>
              <w:t>4</w:t>
            </w:r>
            <w:r>
              <w:rPr>
                <w:rFonts w:hint="eastAsia"/>
                <w:szCs w:val="21"/>
              </w:rPr>
              <w:t>人</w:t>
            </w:r>
          </w:p>
        </w:tc>
      </w:tr>
      <w:tr w:rsidR="0024774D" w:rsidTr="00BE41A0">
        <w:trPr>
          <w:trHeight w:val="2268"/>
        </w:trPr>
        <w:tc>
          <w:tcPr>
            <w:tcW w:w="1418"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肝疾患教室</w:t>
            </w:r>
          </w:p>
        </w:tc>
        <w:tc>
          <w:tcPr>
            <w:tcW w:w="1985"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肝疾患の理解、闘病知識の習得、仲間づくり</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健診で肝機</w:t>
            </w:r>
            <w:r w:rsidR="004020E7">
              <w:rPr>
                <w:rFonts w:hint="eastAsia"/>
                <w:szCs w:val="21"/>
              </w:rPr>
              <w:t>能</w:t>
            </w:r>
            <w:r>
              <w:rPr>
                <w:rFonts w:hint="eastAsia"/>
                <w:szCs w:val="21"/>
              </w:rPr>
              <w:t>・脂肪肝要医療の人</w:t>
            </w:r>
          </w:p>
          <w:p w:rsidR="0024774D" w:rsidRDefault="0024774D">
            <w:pPr>
              <w:widowControl/>
              <w:jc w:val="left"/>
              <w:rPr>
                <w:szCs w:val="21"/>
              </w:rPr>
            </w:pPr>
            <w:r>
              <w:rPr>
                <w:rFonts w:hint="eastAsia"/>
                <w:szCs w:val="21"/>
              </w:rPr>
              <w:t>慢性肝炎既往歴ありの人</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rFonts w:hint="eastAsia"/>
                <w:szCs w:val="21"/>
              </w:rPr>
              <w:t>年</w:t>
            </w:r>
            <w:r>
              <w:rPr>
                <w:szCs w:val="21"/>
              </w:rPr>
              <w:t>1</w:t>
            </w:r>
            <w:r>
              <w:rPr>
                <w:rFonts w:hint="eastAsia"/>
                <w:szCs w:val="21"/>
              </w:rPr>
              <w:t>回実施</w:t>
            </w:r>
          </w:p>
          <w:p w:rsidR="0024774D" w:rsidRDefault="0024774D">
            <w:pPr>
              <w:widowControl/>
              <w:jc w:val="left"/>
              <w:rPr>
                <w:szCs w:val="21"/>
              </w:rPr>
            </w:pPr>
            <w:r>
              <w:rPr>
                <w:rFonts w:hint="eastAsia"/>
                <w:szCs w:val="21"/>
              </w:rPr>
              <w:t>講義「ウイルス肝炎と肝細胞がん</w:t>
            </w:r>
            <w:r w:rsidR="004020E7">
              <w:rPr>
                <w:rFonts w:hint="eastAsia"/>
                <w:szCs w:val="21"/>
              </w:rPr>
              <w:t>」</w:t>
            </w:r>
          </w:p>
          <w:p w:rsidR="0024774D" w:rsidRDefault="0024774D">
            <w:pPr>
              <w:widowControl/>
              <w:jc w:val="left"/>
              <w:rPr>
                <w:szCs w:val="21"/>
              </w:rPr>
            </w:pPr>
            <w:r>
              <w:rPr>
                <w:rFonts w:hint="eastAsia"/>
                <w:szCs w:val="21"/>
              </w:rPr>
              <w:t>質疑応答</w:t>
            </w:r>
          </w:p>
          <w:p w:rsidR="0024774D" w:rsidRDefault="0024774D">
            <w:pPr>
              <w:widowControl/>
              <w:jc w:val="left"/>
              <w:rPr>
                <w:szCs w:val="21"/>
              </w:rPr>
            </w:pPr>
            <w:r>
              <w:rPr>
                <w:rFonts w:hint="eastAsia"/>
                <w:szCs w:val="21"/>
              </w:rPr>
              <w:t>交流会</w:t>
            </w:r>
          </w:p>
        </w:tc>
        <w:tc>
          <w:tcPr>
            <w:tcW w:w="1890" w:type="dxa"/>
            <w:tcBorders>
              <w:top w:val="single" w:sz="4" w:space="0" w:color="auto"/>
              <w:left w:val="single" w:sz="4" w:space="0" w:color="auto"/>
              <w:bottom w:val="single" w:sz="4" w:space="0" w:color="auto"/>
              <w:right w:val="single" w:sz="4" w:space="0" w:color="auto"/>
            </w:tcBorders>
          </w:tcPr>
          <w:p w:rsidR="0024774D" w:rsidRDefault="0024774D">
            <w:pPr>
              <w:widowControl/>
              <w:jc w:val="left"/>
              <w:rPr>
                <w:szCs w:val="21"/>
              </w:rPr>
            </w:pPr>
            <w:r>
              <w:rPr>
                <w:szCs w:val="21"/>
              </w:rPr>
              <w:t>H27</w:t>
            </w:r>
            <w:r>
              <w:rPr>
                <w:rFonts w:hint="eastAsia"/>
                <w:szCs w:val="21"/>
              </w:rPr>
              <w:t>年度</w:t>
            </w:r>
          </w:p>
          <w:p w:rsidR="0024774D" w:rsidRDefault="0024774D">
            <w:pPr>
              <w:widowControl/>
              <w:jc w:val="left"/>
              <w:rPr>
                <w:szCs w:val="21"/>
              </w:rPr>
            </w:pPr>
            <w:r>
              <w:rPr>
                <w:rFonts w:hint="eastAsia"/>
                <w:szCs w:val="21"/>
              </w:rPr>
              <w:t>参加</w:t>
            </w:r>
            <w:r w:rsidR="00E01FE4">
              <w:rPr>
                <w:rFonts w:hint="eastAsia"/>
                <w:szCs w:val="21"/>
              </w:rPr>
              <w:t>者</w:t>
            </w:r>
            <w:r w:rsidR="00E01FE4">
              <w:rPr>
                <w:rFonts w:hint="eastAsia"/>
                <w:szCs w:val="21"/>
              </w:rPr>
              <w:t>11</w:t>
            </w:r>
            <w:r w:rsidR="00E01FE4">
              <w:rPr>
                <w:rFonts w:hint="eastAsia"/>
                <w:szCs w:val="21"/>
              </w:rPr>
              <w:t>人</w:t>
            </w:r>
          </w:p>
        </w:tc>
      </w:tr>
      <w:tr w:rsidR="0024774D" w:rsidTr="00BE41A0">
        <w:trPr>
          <w:trHeight w:val="1838"/>
        </w:trPr>
        <w:tc>
          <w:tcPr>
            <w:tcW w:w="1418"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リハビリ教室</w:t>
            </w:r>
          </w:p>
        </w:tc>
        <w:tc>
          <w:tcPr>
            <w:tcW w:w="1985"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介護予防</w:t>
            </w:r>
          </w:p>
        </w:tc>
        <w:tc>
          <w:tcPr>
            <w:tcW w:w="1890" w:type="dxa"/>
            <w:tcBorders>
              <w:top w:val="single" w:sz="4" w:space="0" w:color="auto"/>
              <w:left w:val="single" w:sz="4" w:space="0" w:color="auto"/>
              <w:bottom w:val="single" w:sz="4" w:space="0" w:color="auto"/>
              <w:right w:val="single" w:sz="4" w:space="0" w:color="auto"/>
            </w:tcBorders>
          </w:tcPr>
          <w:p w:rsidR="0024774D" w:rsidRDefault="0024774D" w:rsidP="00E01FE4">
            <w:pPr>
              <w:widowControl/>
              <w:jc w:val="left"/>
              <w:rPr>
                <w:szCs w:val="21"/>
              </w:rPr>
            </w:pPr>
            <w:r>
              <w:rPr>
                <w:rFonts w:hint="eastAsia"/>
                <w:szCs w:val="21"/>
              </w:rPr>
              <w:t>運動器疾患</w:t>
            </w:r>
            <w:r w:rsidR="00E01FE4">
              <w:rPr>
                <w:rFonts w:hint="eastAsia"/>
                <w:szCs w:val="21"/>
              </w:rPr>
              <w:t>・</w:t>
            </w:r>
            <w:r>
              <w:rPr>
                <w:rFonts w:hint="eastAsia"/>
                <w:szCs w:val="21"/>
              </w:rPr>
              <w:t>初期認知症状のある人</w:t>
            </w:r>
          </w:p>
        </w:tc>
        <w:tc>
          <w:tcPr>
            <w:tcW w:w="1890"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月</w:t>
            </w:r>
            <w:r>
              <w:rPr>
                <w:szCs w:val="21"/>
              </w:rPr>
              <w:t>2</w:t>
            </w:r>
            <w:r>
              <w:rPr>
                <w:rFonts w:hint="eastAsia"/>
                <w:szCs w:val="21"/>
              </w:rPr>
              <w:t>回作業療法士、理学療法士の指導の下、作業・運動療法を実施</w:t>
            </w:r>
          </w:p>
        </w:tc>
        <w:tc>
          <w:tcPr>
            <w:tcW w:w="1890"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 xml:space="preserve">登録　</w:t>
            </w:r>
            <w:r>
              <w:rPr>
                <w:szCs w:val="21"/>
              </w:rPr>
              <w:t>12</w:t>
            </w:r>
            <w:r>
              <w:rPr>
                <w:rFonts w:hint="eastAsia"/>
                <w:szCs w:val="21"/>
              </w:rPr>
              <w:t>人</w:t>
            </w:r>
          </w:p>
          <w:p w:rsidR="0024774D" w:rsidRDefault="0024774D" w:rsidP="0024774D">
            <w:pPr>
              <w:widowControl/>
              <w:jc w:val="left"/>
              <w:rPr>
                <w:szCs w:val="21"/>
              </w:rPr>
            </w:pPr>
            <w:r>
              <w:rPr>
                <w:rFonts w:hint="eastAsia"/>
                <w:szCs w:val="21"/>
              </w:rPr>
              <w:t>参加数平均</w:t>
            </w:r>
            <w:r>
              <w:rPr>
                <w:szCs w:val="21"/>
              </w:rPr>
              <w:t>5.9</w:t>
            </w:r>
            <w:r>
              <w:rPr>
                <w:rFonts w:hint="eastAsia"/>
                <w:szCs w:val="21"/>
              </w:rPr>
              <w:t xml:space="preserve">人　　</w:t>
            </w:r>
          </w:p>
        </w:tc>
      </w:tr>
      <w:tr w:rsidR="0024774D" w:rsidTr="00BE41A0">
        <w:trPr>
          <w:trHeight w:val="1860"/>
        </w:trPr>
        <w:tc>
          <w:tcPr>
            <w:tcW w:w="1418"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文化・福祉・健康まつり</w:t>
            </w:r>
          </w:p>
        </w:tc>
        <w:tc>
          <w:tcPr>
            <w:tcW w:w="1985"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健康に関する表彰・健康学習</w:t>
            </w:r>
          </w:p>
          <w:p w:rsidR="0024774D" w:rsidRDefault="0024774D" w:rsidP="0024774D">
            <w:pPr>
              <w:widowControl/>
              <w:jc w:val="left"/>
              <w:rPr>
                <w:szCs w:val="21"/>
              </w:rPr>
            </w:pPr>
          </w:p>
        </w:tc>
        <w:tc>
          <w:tcPr>
            <w:tcW w:w="1890"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全住民</w:t>
            </w:r>
          </w:p>
        </w:tc>
        <w:tc>
          <w:tcPr>
            <w:tcW w:w="1890" w:type="dxa"/>
            <w:tcBorders>
              <w:top w:val="single" w:sz="4" w:space="0" w:color="auto"/>
              <w:left w:val="single" w:sz="4" w:space="0" w:color="auto"/>
              <w:bottom w:val="single" w:sz="4" w:space="0" w:color="auto"/>
              <w:right w:val="single" w:sz="4" w:space="0" w:color="auto"/>
            </w:tcBorders>
          </w:tcPr>
          <w:p w:rsidR="0024774D" w:rsidRDefault="00E01FE4" w:rsidP="0024774D">
            <w:pPr>
              <w:widowControl/>
              <w:jc w:val="left"/>
              <w:rPr>
                <w:szCs w:val="21"/>
              </w:rPr>
            </w:pPr>
            <w:r>
              <w:rPr>
                <w:rFonts w:hint="eastAsia"/>
                <w:szCs w:val="21"/>
              </w:rPr>
              <w:t>生涯現役高齢者・虫歯のない子・母乳哺育の母等の表彰、</w:t>
            </w:r>
            <w:r w:rsidR="0024774D">
              <w:rPr>
                <w:rFonts w:hint="eastAsia"/>
                <w:szCs w:val="21"/>
              </w:rPr>
              <w:t>健康に関する講演</w:t>
            </w:r>
          </w:p>
        </w:tc>
        <w:tc>
          <w:tcPr>
            <w:tcW w:w="1890" w:type="dxa"/>
            <w:tcBorders>
              <w:top w:val="single" w:sz="4" w:space="0" w:color="auto"/>
              <w:left w:val="single" w:sz="4" w:space="0" w:color="auto"/>
              <w:bottom w:val="single" w:sz="4" w:space="0" w:color="auto"/>
              <w:right w:val="single" w:sz="4" w:space="0" w:color="auto"/>
            </w:tcBorders>
          </w:tcPr>
          <w:p w:rsidR="0024774D" w:rsidRDefault="0024774D" w:rsidP="0024774D">
            <w:pPr>
              <w:widowControl/>
              <w:jc w:val="left"/>
              <w:rPr>
                <w:szCs w:val="21"/>
              </w:rPr>
            </w:pPr>
            <w:r>
              <w:rPr>
                <w:rFonts w:hint="eastAsia"/>
                <w:szCs w:val="21"/>
              </w:rPr>
              <w:t>参加者約</w:t>
            </w:r>
            <w:r>
              <w:rPr>
                <w:szCs w:val="21"/>
              </w:rPr>
              <w:t>200</w:t>
            </w:r>
            <w:r>
              <w:rPr>
                <w:rFonts w:hint="eastAsia"/>
                <w:szCs w:val="21"/>
              </w:rPr>
              <w:t>人</w:t>
            </w:r>
          </w:p>
        </w:tc>
      </w:tr>
      <w:tr w:rsidR="008A4A41" w:rsidTr="00BE41A0">
        <w:trPr>
          <w:trHeight w:val="465"/>
        </w:trPr>
        <w:tc>
          <w:tcPr>
            <w:tcW w:w="1418" w:type="dxa"/>
            <w:tcBorders>
              <w:top w:val="single" w:sz="4" w:space="0" w:color="auto"/>
              <w:left w:val="single" w:sz="4" w:space="0" w:color="auto"/>
              <w:bottom w:val="single" w:sz="4" w:space="0" w:color="auto"/>
              <w:right w:val="single" w:sz="4" w:space="0" w:color="auto"/>
            </w:tcBorders>
            <w:vAlign w:val="center"/>
          </w:tcPr>
          <w:p w:rsidR="008A4A41" w:rsidRDefault="008A4A41" w:rsidP="00815238">
            <w:pPr>
              <w:widowControl/>
              <w:jc w:val="center"/>
              <w:rPr>
                <w:szCs w:val="21"/>
              </w:rPr>
            </w:pPr>
            <w:r>
              <w:rPr>
                <w:rFonts w:hint="eastAsia"/>
                <w:szCs w:val="21"/>
              </w:rPr>
              <w:lastRenderedPageBreak/>
              <w:t>事業名</w:t>
            </w:r>
          </w:p>
        </w:tc>
        <w:tc>
          <w:tcPr>
            <w:tcW w:w="1985" w:type="dxa"/>
            <w:tcBorders>
              <w:top w:val="single" w:sz="4" w:space="0" w:color="auto"/>
              <w:left w:val="single" w:sz="4" w:space="0" w:color="auto"/>
              <w:bottom w:val="single" w:sz="4" w:space="0" w:color="auto"/>
              <w:right w:val="single" w:sz="4" w:space="0" w:color="auto"/>
            </w:tcBorders>
            <w:vAlign w:val="center"/>
          </w:tcPr>
          <w:p w:rsidR="008A4A41" w:rsidRDefault="008A4A41" w:rsidP="00815238">
            <w:pPr>
              <w:widowControl/>
              <w:jc w:val="center"/>
              <w:rPr>
                <w:szCs w:val="21"/>
              </w:rPr>
            </w:pPr>
            <w:r>
              <w:rPr>
                <w:rFonts w:hint="eastAsia"/>
                <w:szCs w:val="21"/>
              </w:rPr>
              <w:t>概要</w:t>
            </w:r>
          </w:p>
        </w:tc>
        <w:tc>
          <w:tcPr>
            <w:tcW w:w="1890" w:type="dxa"/>
            <w:tcBorders>
              <w:top w:val="single" w:sz="4" w:space="0" w:color="auto"/>
              <w:left w:val="single" w:sz="4" w:space="0" w:color="auto"/>
              <w:bottom w:val="single" w:sz="4" w:space="0" w:color="auto"/>
              <w:right w:val="single" w:sz="4" w:space="0" w:color="auto"/>
            </w:tcBorders>
            <w:vAlign w:val="center"/>
          </w:tcPr>
          <w:p w:rsidR="008A4A41" w:rsidRDefault="008A4A41" w:rsidP="00815238">
            <w:pPr>
              <w:widowControl/>
              <w:jc w:val="center"/>
              <w:rPr>
                <w:szCs w:val="21"/>
              </w:rPr>
            </w:pPr>
            <w:r>
              <w:rPr>
                <w:rFonts w:hint="eastAsia"/>
                <w:szCs w:val="21"/>
              </w:rPr>
              <w:t>対象</w:t>
            </w:r>
          </w:p>
        </w:tc>
        <w:tc>
          <w:tcPr>
            <w:tcW w:w="1890" w:type="dxa"/>
            <w:tcBorders>
              <w:top w:val="single" w:sz="4" w:space="0" w:color="auto"/>
              <w:left w:val="single" w:sz="4" w:space="0" w:color="auto"/>
              <w:bottom w:val="single" w:sz="4" w:space="0" w:color="auto"/>
              <w:right w:val="single" w:sz="4" w:space="0" w:color="auto"/>
            </w:tcBorders>
            <w:vAlign w:val="center"/>
          </w:tcPr>
          <w:p w:rsidR="008A4A41" w:rsidRDefault="008A4A41" w:rsidP="00815238">
            <w:pPr>
              <w:widowControl/>
              <w:jc w:val="center"/>
              <w:rPr>
                <w:szCs w:val="21"/>
              </w:rPr>
            </w:pPr>
            <w:r>
              <w:rPr>
                <w:rFonts w:hint="eastAsia"/>
                <w:szCs w:val="21"/>
              </w:rPr>
              <w:t>事業内容</w:t>
            </w:r>
          </w:p>
        </w:tc>
        <w:tc>
          <w:tcPr>
            <w:tcW w:w="1890" w:type="dxa"/>
            <w:tcBorders>
              <w:top w:val="single" w:sz="4" w:space="0" w:color="auto"/>
              <w:left w:val="single" w:sz="4" w:space="0" w:color="auto"/>
              <w:bottom w:val="single" w:sz="4" w:space="0" w:color="auto"/>
              <w:right w:val="single" w:sz="4" w:space="0" w:color="auto"/>
            </w:tcBorders>
            <w:vAlign w:val="center"/>
          </w:tcPr>
          <w:p w:rsidR="008A4A41" w:rsidRDefault="008A4A41" w:rsidP="00815238">
            <w:pPr>
              <w:widowControl/>
              <w:jc w:val="center"/>
              <w:rPr>
                <w:szCs w:val="21"/>
              </w:rPr>
            </w:pPr>
            <w:r>
              <w:rPr>
                <w:rFonts w:hint="eastAsia"/>
                <w:szCs w:val="21"/>
              </w:rPr>
              <w:t>事業評価</w:t>
            </w:r>
          </w:p>
        </w:tc>
      </w:tr>
      <w:tr w:rsidR="008A4A41" w:rsidTr="00BE41A0">
        <w:trPr>
          <w:trHeight w:val="1833"/>
        </w:trPr>
        <w:tc>
          <w:tcPr>
            <w:tcW w:w="1418" w:type="dxa"/>
            <w:tcBorders>
              <w:top w:val="single" w:sz="4" w:space="0" w:color="auto"/>
              <w:left w:val="single" w:sz="4" w:space="0" w:color="auto"/>
              <w:bottom w:val="single" w:sz="4" w:space="0" w:color="auto"/>
              <w:right w:val="single" w:sz="4" w:space="0" w:color="auto"/>
            </w:tcBorders>
          </w:tcPr>
          <w:p w:rsidR="008A4A41" w:rsidRDefault="008A4A41" w:rsidP="0024774D">
            <w:pPr>
              <w:widowControl/>
              <w:jc w:val="left"/>
              <w:rPr>
                <w:szCs w:val="21"/>
              </w:rPr>
            </w:pPr>
            <w:r>
              <w:rPr>
                <w:rFonts w:hint="eastAsia"/>
                <w:szCs w:val="21"/>
              </w:rPr>
              <w:t>地区組織活動</w:t>
            </w:r>
          </w:p>
        </w:tc>
        <w:tc>
          <w:tcPr>
            <w:tcW w:w="1985" w:type="dxa"/>
            <w:tcBorders>
              <w:top w:val="single" w:sz="4" w:space="0" w:color="auto"/>
              <w:left w:val="single" w:sz="4" w:space="0" w:color="auto"/>
              <w:bottom w:val="single" w:sz="4" w:space="0" w:color="auto"/>
              <w:right w:val="single" w:sz="4" w:space="0" w:color="auto"/>
            </w:tcBorders>
          </w:tcPr>
          <w:p w:rsidR="008A4A41" w:rsidRDefault="008A4A41" w:rsidP="0024774D">
            <w:pPr>
              <w:widowControl/>
              <w:jc w:val="left"/>
              <w:rPr>
                <w:szCs w:val="21"/>
              </w:rPr>
            </w:pPr>
            <w:r>
              <w:rPr>
                <w:rFonts w:hint="eastAsia"/>
                <w:szCs w:val="21"/>
              </w:rPr>
              <w:t>地区組織を</w:t>
            </w:r>
            <w:r w:rsidR="00E01FE4">
              <w:rPr>
                <w:rFonts w:hint="eastAsia"/>
                <w:szCs w:val="21"/>
              </w:rPr>
              <w:t>通じて住民と共働し、住民の主体的かつ継続的健康づくりを推進する</w:t>
            </w:r>
          </w:p>
        </w:tc>
        <w:tc>
          <w:tcPr>
            <w:tcW w:w="1890" w:type="dxa"/>
            <w:tcBorders>
              <w:top w:val="single" w:sz="4" w:space="0" w:color="auto"/>
              <w:left w:val="single" w:sz="4" w:space="0" w:color="auto"/>
              <w:bottom w:val="single" w:sz="4" w:space="0" w:color="auto"/>
              <w:right w:val="single" w:sz="4" w:space="0" w:color="auto"/>
            </w:tcBorders>
          </w:tcPr>
          <w:p w:rsidR="008A4A41" w:rsidRDefault="008A4A41" w:rsidP="0024774D">
            <w:pPr>
              <w:widowControl/>
              <w:jc w:val="left"/>
              <w:rPr>
                <w:szCs w:val="21"/>
              </w:rPr>
            </w:pPr>
            <w:r>
              <w:rPr>
                <w:rFonts w:hint="eastAsia"/>
                <w:szCs w:val="21"/>
              </w:rPr>
              <w:t>全住民</w:t>
            </w:r>
          </w:p>
        </w:tc>
        <w:tc>
          <w:tcPr>
            <w:tcW w:w="1890" w:type="dxa"/>
            <w:tcBorders>
              <w:top w:val="single" w:sz="4" w:space="0" w:color="auto"/>
              <w:left w:val="single" w:sz="4" w:space="0" w:color="auto"/>
              <w:bottom w:val="single" w:sz="4" w:space="0" w:color="auto"/>
              <w:right w:val="single" w:sz="4" w:space="0" w:color="auto"/>
            </w:tcBorders>
          </w:tcPr>
          <w:p w:rsidR="008A4A41" w:rsidRDefault="008A4A41" w:rsidP="0024774D">
            <w:pPr>
              <w:widowControl/>
              <w:jc w:val="left"/>
              <w:rPr>
                <w:szCs w:val="21"/>
              </w:rPr>
            </w:pPr>
            <w:r>
              <w:rPr>
                <w:rFonts w:hint="eastAsia"/>
                <w:szCs w:val="21"/>
              </w:rPr>
              <w:t>愛育会・食生活改善推進員等</w:t>
            </w:r>
          </w:p>
        </w:tc>
        <w:tc>
          <w:tcPr>
            <w:tcW w:w="1890" w:type="dxa"/>
            <w:tcBorders>
              <w:top w:val="single" w:sz="4" w:space="0" w:color="auto"/>
              <w:left w:val="single" w:sz="4" w:space="0" w:color="auto"/>
              <w:bottom w:val="single" w:sz="4" w:space="0" w:color="auto"/>
              <w:right w:val="single" w:sz="4" w:space="0" w:color="auto"/>
            </w:tcBorders>
          </w:tcPr>
          <w:p w:rsidR="008A4A41" w:rsidRDefault="008A4A41">
            <w:pPr>
              <w:widowControl/>
              <w:jc w:val="left"/>
              <w:rPr>
                <w:szCs w:val="21"/>
              </w:rPr>
            </w:pPr>
            <w:r>
              <w:rPr>
                <w:szCs w:val="21"/>
              </w:rPr>
              <w:t>H27</w:t>
            </w:r>
            <w:r>
              <w:rPr>
                <w:rFonts w:hint="eastAsia"/>
                <w:szCs w:val="21"/>
              </w:rPr>
              <w:t>年度会員数</w:t>
            </w:r>
          </w:p>
          <w:p w:rsidR="008A4A41" w:rsidRDefault="008A4A41">
            <w:pPr>
              <w:widowControl/>
              <w:jc w:val="left"/>
              <w:rPr>
                <w:szCs w:val="21"/>
              </w:rPr>
            </w:pPr>
            <w:r>
              <w:rPr>
                <w:rFonts w:hint="eastAsia"/>
                <w:szCs w:val="21"/>
              </w:rPr>
              <w:t xml:space="preserve">愛育会　</w:t>
            </w:r>
            <w:r>
              <w:rPr>
                <w:szCs w:val="21"/>
              </w:rPr>
              <w:t>67</w:t>
            </w:r>
            <w:r>
              <w:rPr>
                <w:rFonts w:hint="eastAsia"/>
                <w:szCs w:val="21"/>
              </w:rPr>
              <w:t>世帯</w:t>
            </w:r>
          </w:p>
          <w:p w:rsidR="008A4A41" w:rsidRDefault="008A4A41">
            <w:pPr>
              <w:widowControl/>
              <w:jc w:val="left"/>
              <w:rPr>
                <w:szCs w:val="21"/>
              </w:rPr>
            </w:pPr>
            <w:r>
              <w:rPr>
                <w:rFonts w:hint="eastAsia"/>
                <w:szCs w:val="21"/>
              </w:rPr>
              <w:t xml:space="preserve">食生活改善推進員会　　</w:t>
            </w:r>
            <w:r>
              <w:rPr>
                <w:szCs w:val="21"/>
              </w:rPr>
              <w:t>29</w:t>
            </w:r>
            <w:r>
              <w:rPr>
                <w:rFonts w:hint="eastAsia"/>
                <w:szCs w:val="21"/>
              </w:rPr>
              <w:t>人</w:t>
            </w:r>
          </w:p>
        </w:tc>
      </w:tr>
    </w:tbl>
    <w:p w:rsidR="003E41F5" w:rsidRDefault="003E41F5" w:rsidP="007421A2">
      <w:pPr>
        <w:widowControl/>
        <w:jc w:val="left"/>
        <w:rPr>
          <w:szCs w:val="21"/>
        </w:rPr>
      </w:pPr>
      <w:r>
        <w:rPr>
          <w:rFonts w:hint="eastAsia"/>
          <w:szCs w:val="21"/>
        </w:rPr>
        <w:t>【課題】</w:t>
      </w:r>
    </w:p>
    <w:p w:rsidR="0024774D" w:rsidRDefault="0024774D" w:rsidP="0024774D">
      <w:pPr>
        <w:widowControl/>
        <w:jc w:val="left"/>
        <w:rPr>
          <w:szCs w:val="21"/>
        </w:rPr>
      </w:pPr>
      <w:r>
        <w:rPr>
          <w:rFonts w:hint="eastAsia"/>
          <w:szCs w:val="21"/>
        </w:rPr>
        <w:t>・健康相談、健康教育の参加者が固定化している。</w:t>
      </w:r>
    </w:p>
    <w:p w:rsidR="0024774D" w:rsidRDefault="0024774D" w:rsidP="0024774D">
      <w:pPr>
        <w:widowControl/>
        <w:jc w:val="left"/>
        <w:rPr>
          <w:szCs w:val="21"/>
        </w:rPr>
      </w:pPr>
      <w:r>
        <w:rPr>
          <w:rFonts w:hint="eastAsia"/>
          <w:szCs w:val="21"/>
        </w:rPr>
        <w:t>・青年、壮年の参加が少ない。働き世代へアプローチをする場がない。</w:t>
      </w:r>
    </w:p>
    <w:p w:rsidR="00BE41A0" w:rsidRDefault="0024774D" w:rsidP="007421A2">
      <w:pPr>
        <w:widowControl/>
        <w:jc w:val="left"/>
        <w:rPr>
          <w:szCs w:val="21"/>
        </w:rPr>
      </w:pPr>
      <w:r>
        <w:rPr>
          <w:rFonts w:hint="eastAsia"/>
          <w:szCs w:val="21"/>
        </w:rPr>
        <w:t>・事業間のつながりが整理されていない。</w:t>
      </w:r>
    </w:p>
    <w:p w:rsidR="003E41F5" w:rsidRDefault="003E41F5" w:rsidP="007421A2">
      <w:pPr>
        <w:widowControl/>
        <w:jc w:val="left"/>
        <w:rPr>
          <w:szCs w:val="21"/>
        </w:rPr>
      </w:pPr>
      <w:r>
        <w:rPr>
          <w:rFonts w:hint="eastAsia"/>
          <w:szCs w:val="21"/>
        </w:rPr>
        <w:t>（２）健康診査</w:t>
      </w:r>
    </w:p>
    <w:tbl>
      <w:tblPr>
        <w:tblW w:w="907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8"/>
        <w:gridCol w:w="1985"/>
        <w:gridCol w:w="1890"/>
        <w:gridCol w:w="1890"/>
        <w:gridCol w:w="1890"/>
      </w:tblGrid>
      <w:tr w:rsidR="003E41F5" w:rsidTr="00E01FE4">
        <w:trPr>
          <w:trHeight w:val="453"/>
        </w:trPr>
        <w:tc>
          <w:tcPr>
            <w:tcW w:w="1418" w:type="dxa"/>
            <w:vAlign w:val="center"/>
          </w:tcPr>
          <w:p w:rsidR="003E41F5" w:rsidRDefault="003E41F5" w:rsidP="006628D2">
            <w:pPr>
              <w:widowControl/>
              <w:jc w:val="center"/>
              <w:rPr>
                <w:szCs w:val="21"/>
              </w:rPr>
            </w:pPr>
            <w:r>
              <w:rPr>
                <w:rFonts w:hint="eastAsia"/>
                <w:szCs w:val="21"/>
              </w:rPr>
              <w:t>事業名</w:t>
            </w:r>
          </w:p>
        </w:tc>
        <w:tc>
          <w:tcPr>
            <w:tcW w:w="1985" w:type="dxa"/>
            <w:vAlign w:val="center"/>
          </w:tcPr>
          <w:p w:rsidR="003E41F5" w:rsidRDefault="003E41F5" w:rsidP="006628D2">
            <w:pPr>
              <w:widowControl/>
              <w:jc w:val="center"/>
              <w:rPr>
                <w:szCs w:val="21"/>
              </w:rPr>
            </w:pPr>
            <w:r>
              <w:rPr>
                <w:rFonts w:hint="eastAsia"/>
                <w:szCs w:val="21"/>
              </w:rPr>
              <w:t>概要</w:t>
            </w:r>
          </w:p>
        </w:tc>
        <w:tc>
          <w:tcPr>
            <w:tcW w:w="1890" w:type="dxa"/>
            <w:vAlign w:val="center"/>
          </w:tcPr>
          <w:p w:rsidR="003E41F5" w:rsidRDefault="003E41F5" w:rsidP="006628D2">
            <w:pPr>
              <w:widowControl/>
              <w:jc w:val="center"/>
              <w:rPr>
                <w:szCs w:val="21"/>
              </w:rPr>
            </w:pPr>
            <w:r>
              <w:rPr>
                <w:rFonts w:hint="eastAsia"/>
                <w:szCs w:val="21"/>
              </w:rPr>
              <w:t>対象</w:t>
            </w:r>
          </w:p>
        </w:tc>
        <w:tc>
          <w:tcPr>
            <w:tcW w:w="1890" w:type="dxa"/>
            <w:vAlign w:val="center"/>
          </w:tcPr>
          <w:p w:rsidR="003E41F5" w:rsidRDefault="003E41F5" w:rsidP="006628D2">
            <w:pPr>
              <w:widowControl/>
              <w:jc w:val="center"/>
              <w:rPr>
                <w:szCs w:val="21"/>
              </w:rPr>
            </w:pPr>
            <w:r>
              <w:rPr>
                <w:rFonts w:hint="eastAsia"/>
                <w:szCs w:val="21"/>
              </w:rPr>
              <w:t>事業内容</w:t>
            </w:r>
          </w:p>
        </w:tc>
        <w:tc>
          <w:tcPr>
            <w:tcW w:w="1890" w:type="dxa"/>
            <w:vAlign w:val="center"/>
          </w:tcPr>
          <w:p w:rsidR="003E41F5" w:rsidRDefault="003E41F5" w:rsidP="006628D2">
            <w:pPr>
              <w:widowControl/>
              <w:jc w:val="center"/>
              <w:rPr>
                <w:szCs w:val="21"/>
              </w:rPr>
            </w:pPr>
            <w:r>
              <w:rPr>
                <w:rFonts w:hint="eastAsia"/>
                <w:szCs w:val="21"/>
              </w:rPr>
              <w:t>事業評価</w:t>
            </w:r>
          </w:p>
        </w:tc>
      </w:tr>
      <w:tr w:rsidR="003E41F5" w:rsidTr="00E01FE4">
        <w:trPr>
          <w:trHeight w:val="2191"/>
        </w:trPr>
        <w:tc>
          <w:tcPr>
            <w:tcW w:w="1418" w:type="dxa"/>
          </w:tcPr>
          <w:p w:rsidR="003E41F5" w:rsidRPr="0024774D" w:rsidRDefault="003E41F5" w:rsidP="006628D2">
            <w:pPr>
              <w:widowControl/>
              <w:jc w:val="left"/>
              <w:rPr>
                <w:szCs w:val="21"/>
              </w:rPr>
            </w:pPr>
            <w:r w:rsidRPr="0024774D">
              <w:rPr>
                <w:rFonts w:hint="eastAsia"/>
                <w:szCs w:val="21"/>
              </w:rPr>
              <w:t>特定健診</w:t>
            </w:r>
          </w:p>
        </w:tc>
        <w:tc>
          <w:tcPr>
            <w:tcW w:w="1985" w:type="dxa"/>
          </w:tcPr>
          <w:p w:rsidR="003E41F5" w:rsidRPr="0024774D" w:rsidRDefault="003E41F5" w:rsidP="00E01FE4">
            <w:pPr>
              <w:widowControl/>
              <w:jc w:val="left"/>
              <w:rPr>
                <w:szCs w:val="21"/>
              </w:rPr>
            </w:pPr>
            <w:r w:rsidRPr="0024774D">
              <w:rPr>
                <w:rFonts w:hint="eastAsia"/>
                <w:szCs w:val="21"/>
              </w:rPr>
              <w:t>生活習慣病やその危険因子を早期発見し、適切な生活</w:t>
            </w:r>
            <w:r w:rsidR="00E01FE4">
              <w:rPr>
                <w:rFonts w:hint="eastAsia"/>
                <w:szCs w:val="21"/>
              </w:rPr>
              <w:t>習慣の</w:t>
            </w:r>
            <w:r w:rsidRPr="0024774D">
              <w:rPr>
                <w:rFonts w:hint="eastAsia"/>
                <w:szCs w:val="21"/>
              </w:rPr>
              <w:t>改善ができるよう栄養や運動などの生活指導へつなげ、治療が必要なものについては早期に医療に結び付け、疾病の予防や悪化防止を図る</w:t>
            </w:r>
          </w:p>
        </w:tc>
        <w:tc>
          <w:tcPr>
            <w:tcW w:w="1890" w:type="dxa"/>
          </w:tcPr>
          <w:p w:rsidR="003E41F5" w:rsidRPr="0024774D" w:rsidRDefault="00EB77F0" w:rsidP="006628D2">
            <w:pPr>
              <w:widowControl/>
              <w:jc w:val="left"/>
              <w:rPr>
                <w:szCs w:val="21"/>
              </w:rPr>
            </w:pPr>
            <w:r w:rsidRPr="0024774D">
              <w:rPr>
                <w:rFonts w:hint="eastAsia"/>
                <w:szCs w:val="21"/>
              </w:rPr>
              <w:t>４０歳～７４歳の国民健康保険加入者（２０歳～３９歳は希望者）</w:t>
            </w:r>
          </w:p>
        </w:tc>
        <w:tc>
          <w:tcPr>
            <w:tcW w:w="1890" w:type="dxa"/>
          </w:tcPr>
          <w:p w:rsidR="003E41F5" w:rsidRPr="0024774D" w:rsidRDefault="00E01FE4" w:rsidP="006628D2">
            <w:pPr>
              <w:widowControl/>
              <w:jc w:val="left"/>
              <w:rPr>
                <w:szCs w:val="21"/>
              </w:rPr>
            </w:pPr>
            <w:r>
              <w:rPr>
                <w:rFonts w:hint="eastAsia"/>
                <w:szCs w:val="21"/>
              </w:rPr>
              <w:t>町内４会場にて実施</w:t>
            </w:r>
          </w:p>
        </w:tc>
        <w:tc>
          <w:tcPr>
            <w:tcW w:w="1890" w:type="dxa"/>
          </w:tcPr>
          <w:p w:rsidR="003E41F5" w:rsidRPr="0024774D" w:rsidRDefault="00EB77F0" w:rsidP="006628D2">
            <w:pPr>
              <w:widowControl/>
              <w:jc w:val="left"/>
              <w:rPr>
                <w:szCs w:val="21"/>
              </w:rPr>
            </w:pPr>
            <w:r w:rsidRPr="0024774D">
              <w:rPr>
                <w:rFonts w:hint="eastAsia"/>
                <w:szCs w:val="21"/>
              </w:rPr>
              <w:t>特定健診受診率</w:t>
            </w:r>
          </w:p>
          <w:p w:rsidR="00EB77F0" w:rsidRPr="0024774D" w:rsidRDefault="00EB77F0" w:rsidP="006628D2">
            <w:pPr>
              <w:widowControl/>
              <w:jc w:val="left"/>
              <w:rPr>
                <w:szCs w:val="21"/>
              </w:rPr>
            </w:pPr>
            <w:r w:rsidRPr="0024774D">
              <w:rPr>
                <w:rFonts w:hint="eastAsia"/>
                <w:szCs w:val="21"/>
              </w:rPr>
              <w:t>H</w:t>
            </w:r>
            <w:r w:rsidR="003065D3">
              <w:rPr>
                <w:rFonts w:hint="eastAsia"/>
                <w:szCs w:val="21"/>
              </w:rPr>
              <w:t>27</w:t>
            </w:r>
            <w:r w:rsidRPr="0024774D">
              <w:rPr>
                <w:rFonts w:hint="eastAsia"/>
                <w:szCs w:val="21"/>
              </w:rPr>
              <w:t>年度</w:t>
            </w:r>
          </w:p>
          <w:p w:rsidR="00EB77F0" w:rsidRPr="0024774D" w:rsidRDefault="0019691F" w:rsidP="0019691F">
            <w:pPr>
              <w:widowControl/>
              <w:jc w:val="left"/>
              <w:rPr>
                <w:szCs w:val="21"/>
              </w:rPr>
            </w:pPr>
            <w:r>
              <w:rPr>
                <w:rFonts w:hint="eastAsia"/>
                <w:szCs w:val="21"/>
              </w:rPr>
              <w:t>46.3</w:t>
            </w:r>
            <w:r w:rsidR="00EB77F0" w:rsidRPr="0024774D">
              <w:rPr>
                <w:rFonts w:hint="eastAsia"/>
                <w:szCs w:val="21"/>
              </w:rPr>
              <w:t>％</w:t>
            </w:r>
          </w:p>
        </w:tc>
      </w:tr>
      <w:tr w:rsidR="003E41F5" w:rsidTr="00E01FE4">
        <w:trPr>
          <w:trHeight w:val="4005"/>
        </w:trPr>
        <w:tc>
          <w:tcPr>
            <w:tcW w:w="1418" w:type="dxa"/>
          </w:tcPr>
          <w:p w:rsidR="003E41F5" w:rsidRPr="0024774D" w:rsidRDefault="00EB77F0" w:rsidP="006628D2">
            <w:pPr>
              <w:widowControl/>
              <w:jc w:val="left"/>
              <w:rPr>
                <w:szCs w:val="21"/>
              </w:rPr>
            </w:pPr>
            <w:r w:rsidRPr="0024774D">
              <w:rPr>
                <w:rFonts w:hint="eastAsia"/>
                <w:szCs w:val="21"/>
              </w:rPr>
              <w:t>特定保健指導</w:t>
            </w:r>
          </w:p>
        </w:tc>
        <w:tc>
          <w:tcPr>
            <w:tcW w:w="1985" w:type="dxa"/>
          </w:tcPr>
          <w:p w:rsidR="003E41F5" w:rsidRPr="0024774D" w:rsidRDefault="00EB77F0" w:rsidP="00E01FE4">
            <w:pPr>
              <w:widowControl/>
              <w:jc w:val="left"/>
              <w:rPr>
                <w:szCs w:val="21"/>
              </w:rPr>
            </w:pPr>
            <w:r w:rsidRPr="0024774D">
              <w:rPr>
                <w:rFonts w:hint="eastAsia"/>
                <w:szCs w:val="21"/>
              </w:rPr>
              <w:t>対象者自身が健診結果を理解して体の変化に気づき、生活習慣を振り返り、改善</w:t>
            </w:r>
            <w:r w:rsidR="008A4A41">
              <w:rPr>
                <w:rFonts w:hint="eastAsia"/>
                <w:szCs w:val="21"/>
              </w:rPr>
              <w:t>するための行動目標を設定する</w:t>
            </w:r>
            <w:r w:rsidR="00E01FE4">
              <w:rPr>
                <w:rFonts w:hint="eastAsia"/>
                <w:szCs w:val="21"/>
              </w:rPr>
              <w:t>。</w:t>
            </w:r>
            <w:r w:rsidR="008A4A41">
              <w:rPr>
                <w:rFonts w:hint="eastAsia"/>
                <w:szCs w:val="21"/>
              </w:rPr>
              <w:t>自らが実践できるよう支援することに</w:t>
            </w:r>
            <w:r w:rsidRPr="0024774D">
              <w:rPr>
                <w:rFonts w:hint="eastAsia"/>
                <w:szCs w:val="21"/>
              </w:rPr>
              <w:t>より自分の健康に関するセルフケアが出来るようになる</w:t>
            </w:r>
          </w:p>
        </w:tc>
        <w:tc>
          <w:tcPr>
            <w:tcW w:w="1890" w:type="dxa"/>
          </w:tcPr>
          <w:p w:rsidR="003E41F5" w:rsidRPr="0024774D" w:rsidRDefault="00EB77F0" w:rsidP="006628D2">
            <w:pPr>
              <w:widowControl/>
              <w:jc w:val="left"/>
              <w:rPr>
                <w:szCs w:val="21"/>
              </w:rPr>
            </w:pPr>
            <w:r w:rsidRPr="0024774D">
              <w:rPr>
                <w:rFonts w:hint="eastAsia"/>
                <w:szCs w:val="21"/>
              </w:rPr>
              <w:t>特定健診（４０歳～７４歳）のうち、特定保健指導（積極的支援及び動機付け支援）の対象になった方</w:t>
            </w:r>
          </w:p>
        </w:tc>
        <w:tc>
          <w:tcPr>
            <w:tcW w:w="1890" w:type="dxa"/>
          </w:tcPr>
          <w:p w:rsidR="003E41F5" w:rsidRPr="0024774D" w:rsidRDefault="00E01FE4" w:rsidP="006628D2">
            <w:pPr>
              <w:widowControl/>
              <w:jc w:val="left"/>
              <w:rPr>
                <w:szCs w:val="21"/>
              </w:rPr>
            </w:pPr>
            <w:r>
              <w:rPr>
                <w:rFonts w:hint="eastAsia"/>
                <w:szCs w:val="21"/>
              </w:rPr>
              <w:t>特定保健指導の対象者に対して、保健師が特定保健指導を実施する</w:t>
            </w:r>
          </w:p>
        </w:tc>
        <w:tc>
          <w:tcPr>
            <w:tcW w:w="1890" w:type="dxa"/>
          </w:tcPr>
          <w:p w:rsidR="003E41F5" w:rsidRPr="0024774D" w:rsidRDefault="00EB77F0" w:rsidP="006628D2">
            <w:pPr>
              <w:widowControl/>
              <w:jc w:val="left"/>
              <w:rPr>
                <w:szCs w:val="21"/>
              </w:rPr>
            </w:pPr>
            <w:r w:rsidRPr="0024774D">
              <w:rPr>
                <w:rFonts w:hint="eastAsia"/>
                <w:szCs w:val="21"/>
              </w:rPr>
              <w:t>特定保健指導実施率</w:t>
            </w:r>
          </w:p>
          <w:p w:rsidR="00EB77F0" w:rsidRPr="0024774D" w:rsidRDefault="00EB77F0" w:rsidP="006628D2">
            <w:pPr>
              <w:widowControl/>
              <w:jc w:val="left"/>
              <w:rPr>
                <w:szCs w:val="21"/>
              </w:rPr>
            </w:pPr>
            <w:r w:rsidRPr="0024774D">
              <w:rPr>
                <w:rFonts w:hint="eastAsia"/>
                <w:szCs w:val="21"/>
              </w:rPr>
              <w:t>H</w:t>
            </w:r>
            <w:r w:rsidR="003065D3">
              <w:rPr>
                <w:rFonts w:hint="eastAsia"/>
                <w:szCs w:val="21"/>
              </w:rPr>
              <w:t>27</w:t>
            </w:r>
            <w:r w:rsidRPr="0024774D">
              <w:rPr>
                <w:rFonts w:hint="eastAsia"/>
                <w:szCs w:val="21"/>
              </w:rPr>
              <w:t>年度</w:t>
            </w:r>
          </w:p>
          <w:p w:rsidR="00EB77F0" w:rsidRPr="0024774D" w:rsidRDefault="00EB77F0" w:rsidP="006628D2">
            <w:pPr>
              <w:widowControl/>
              <w:jc w:val="left"/>
              <w:rPr>
                <w:szCs w:val="21"/>
              </w:rPr>
            </w:pPr>
            <w:r w:rsidRPr="0024774D">
              <w:rPr>
                <w:rFonts w:hint="eastAsia"/>
                <w:szCs w:val="21"/>
              </w:rPr>
              <w:t>積極的支援</w:t>
            </w:r>
          </w:p>
          <w:p w:rsidR="00EB77F0" w:rsidRPr="0024774D" w:rsidRDefault="0019691F" w:rsidP="006628D2">
            <w:pPr>
              <w:widowControl/>
              <w:jc w:val="left"/>
              <w:rPr>
                <w:szCs w:val="21"/>
              </w:rPr>
            </w:pPr>
            <w:r>
              <w:rPr>
                <w:rFonts w:hint="eastAsia"/>
                <w:szCs w:val="21"/>
              </w:rPr>
              <w:t>20.0</w:t>
            </w:r>
            <w:r w:rsidR="00F503F2" w:rsidRPr="0024774D">
              <w:rPr>
                <w:rFonts w:hint="eastAsia"/>
                <w:szCs w:val="21"/>
              </w:rPr>
              <w:t>％</w:t>
            </w:r>
          </w:p>
          <w:p w:rsidR="00F503F2" w:rsidRPr="0024774D" w:rsidRDefault="00F503F2" w:rsidP="006628D2">
            <w:pPr>
              <w:widowControl/>
              <w:jc w:val="left"/>
              <w:rPr>
                <w:szCs w:val="21"/>
              </w:rPr>
            </w:pPr>
            <w:r w:rsidRPr="0024774D">
              <w:rPr>
                <w:rFonts w:hint="eastAsia"/>
                <w:szCs w:val="21"/>
              </w:rPr>
              <w:t>動機付け支援</w:t>
            </w:r>
          </w:p>
          <w:p w:rsidR="00F503F2" w:rsidRPr="0024774D" w:rsidRDefault="0019691F" w:rsidP="0019691F">
            <w:pPr>
              <w:widowControl/>
              <w:jc w:val="left"/>
              <w:rPr>
                <w:szCs w:val="21"/>
              </w:rPr>
            </w:pPr>
            <w:r>
              <w:rPr>
                <w:rFonts w:hint="eastAsia"/>
                <w:szCs w:val="21"/>
              </w:rPr>
              <w:t>50.0</w:t>
            </w:r>
            <w:r w:rsidR="00F503F2" w:rsidRPr="0024774D">
              <w:rPr>
                <w:rFonts w:hint="eastAsia"/>
                <w:szCs w:val="21"/>
              </w:rPr>
              <w:t>％</w:t>
            </w:r>
          </w:p>
        </w:tc>
      </w:tr>
      <w:tr w:rsidR="008A4A41" w:rsidTr="00E01FE4">
        <w:trPr>
          <w:trHeight w:val="416"/>
        </w:trPr>
        <w:tc>
          <w:tcPr>
            <w:tcW w:w="1418" w:type="dxa"/>
            <w:vAlign w:val="center"/>
          </w:tcPr>
          <w:p w:rsidR="008A4A41" w:rsidRDefault="008A4A41" w:rsidP="00815238">
            <w:pPr>
              <w:widowControl/>
              <w:jc w:val="center"/>
              <w:rPr>
                <w:szCs w:val="21"/>
              </w:rPr>
            </w:pPr>
            <w:r>
              <w:rPr>
                <w:rFonts w:hint="eastAsia"/>
                <w:szCs w:val="21"/>
              </w:rPr>
              <w:lastRenderedPageBreak/>
              <w:t>事業名</w:t>
            </w:r>
          </w:p>
        </w:tc>
        <w:tc>
          <w:tcPr>
            <w:tcW w:w="1985" w:type="dxa"/>
            <w:vAlign w:val="center"/>
          </w:tcPr>
          <w:p w:rsidR="008A4A41" w:rsidRDefault="008A4A41" w:rsidP="00815238">
            <w:pPr>
              <w:widowControl/>
              <w:jc w:val="center"/>
              <w:rPr>
                <w:szCs w:val="21"/>
              </w:rPr>
            </w:pPr>
            <w:r>
              <w:rPr>
                <w:rFonts w:hint="eastAsia"/>
                <w:szCs w:val="21"/>
              </w:rPr>
              <w:t>概要</w:t>
            </w:r>
          </w:p>
        </w:tc>
        <w:tc>
          <w:tcPr>
            <w:tcW w:w="1890" w:type="dxa"/>
            <w:vAlign w:val="center"/>
          </w:tcPr>
          <w:p w:rsidR="008A4A41" w:rsidRDefault="008A4A41" w:rsidP="00815238">
            <w:pPr>
              <w:widowControl/>
              <w:jc w:val="center"/>
              <w:rPr>
                <w:szCs w:val="21"/>
              </w:rPr>
            </w:pPr>
            <w:r>
              <w:rPr>
                <w:rFonts w:hint="eastAsia"/>
                <w:szCs w:val="21"/>
              </w:rPr>
              <w:t>対象</w:t>
            </w:r>
          </w:p>
        </w:tc>
        <w:tc>
          <w:tcPr>
            <w:tcW w:w="1890" w:type="dxa"/>
            <w:vAlign w:val="center"/>
          </w:tcPr>
          <w:p w:rsidR="008A4A41" w:rsidRDefault="008A4A41" w:rsidP="00815238">
            <w:pPr>
              <w:widowControl/>
              <w:jc w:val="center"/>
              <w:rPr>
                <w:szCs w:val="21"/>
              </w:rPr>
            </w:pPr>
            <w:r>
              <w:rPr>
                <w:rFonts w:hint="eastAsia"/>
                <w:szCs w:val="21"/>
              </w:rPr>
              <w:t>事業内容</w:t>
            </w:r>
          </w:p>
        </w:tc>
        <w:tc>
          <w:tcPr>
            <w:tcW w:w="1890" w:type="dxa"/>
            <w:vAlign w:val="center"/>
          </w:tcPr>
          <w:p w:rsidR="008A4A41" w:rsidRDefault="008A4A41" w:rsidP="00815238">
            <w:pPr>
              <w:widowControl/>
              <w:jc w:val="center"/>
              <w:rPr>
                <w:szCs w:val="21"/>
              </w:rPr>
            </w:pPr>
            <w:r>
              <w:rPr>
                <w:rFonts w:hint="eastAsia"/>
                <w:szCs w:val="21"/>
              </w:rPr>
              <w:t>事業評価</w:t>
            </w:r>
          </w:p>
        </w:tc>
      </w:tr>
      <w:tr w:rsidR="008A4A41" w:rsidTr="00E01FE4">
        <w:trPr>
          <w:trHeight w:val="2191"/>
        </w:trPr>
        <w:tc>
          <w:tcPr>
            <w:tcW w:w="1418" w:type="dxa"/>
          </w:tcPr>
          <w:p w:rsidR="008A4A41" w:rsidRPr="0024774D" w:rsidRDefault="008A4A41" w:rsidP="00815238">
            <w:pPr>
              <w:widowControl/>
              <w:jc w:val="left"/>
              <w:rPr>
                <w:szCs w:val="21"/>
              </w:rPr>
            </w:pPr>
            <w:r w:rsidRPr="0024774D">
              <w:rPr>
                <w:rFonts w:hint="eastAsia"/>
                <w:szCs w:val="21"/>
              </w:rPr>
              <w:t>がん検診</w:t>
            </w:r>
          </w:p>
        </w:tc>
        <w:tc>
          <w:tcPr>
            <w:tcW w:w="1985" w:type="dxa"/>
          </w:tcPr>
          <w:p w:rsidR="008A4A41" w:rsidRPr="0024774D" w:rsidRDefault="00E01FE4" w:rsidP="00E01FE4">
            <w:pPr>
              <w:widowControl/>
              <w:jc w:val="left"/>
              <w:rPr>
                <w:szCs w:val="21"/>
              </w:rPr>
            </w:pPr>
            <w:r>
              <w:rPr>
                <w:rFonts w:hint="eastAsia"/>
                <w:szCs w:val="21"/>
              </w:rPr>
              <w:t>がんの早期発見、早期治療のため検診</w:t>
            </w:r>
            <w:r w:rsidR="008A4A41" w:rsidRPr="0024774D">
              <w:rPr>
                <w:rFonts w:hint="eastAsia"/>
                <w:szCs w:val="21"/>
              </w:rPr>
              <w:t>を実施</w:t>
            </w:r>
          </w:p>
        </w:tc>
        <w:tc>
          <w:tcPr>
            <w:tcW w:w="1890" w:type="dxa"/>
          </w:tcPr>
          <w:p w:rsidR="008A4A41" w:rsidRPr="0024774D" w:rsidRDefault="008A4A41" w:rsidP="00815238">
            <w:pPr>
              <w:widowControl/>
              <w:jc w:val="left"/>
              <w:rPr>
                <w:szCs w:val="21"/>
              </w:rPr>
            </w:pPr>
            <w:r w:rsidRPr="0024774D">
              <w:rPr>
                <w:rFonts w:hint="eastAsia"/>
                <w:szCs w:val="21"/>
              </w:rPr>
              <w:t>２０歳以上</w:t>
            </w:r>
            <w:r w:rsidR="00E01FE4">
              <w:rPr>
                <w:rFonts w:hint="eastAsia"/>
                <w:szCs w:val="21"/>
              </w:rPr>
              <w:t>の</w:t>
            </w:r>
            <w:r w:rsidR="0019691F">
              <w:rPr>
                <w:rFonts w:hint="eastAsia"/>
                <w:szCs w:val="21"/>
              </w:rPr>
              <w:t>全住民</w:t>
            </w:r>
          </w:p>
        </w:tc>
        <w:tc>
          <w:tcPr>
            <w:tcW w:w="1890" w:type="dxa"/>
          </w:tcPr>
          <w:p w:rsidR="008A4A41" w:rsidRPr="0024774D" w:rsidRDefault="008A4A41" w:rsidP="00815238">
            <w:pPr>
              <w:widowControl/>
              <w:jc w:val="left"/>
              <w:rPr>
                <w:szCs w:val="21"/>
              </w:rPr>
            </w:pPr>
            <w:r w:rsidRPr="0024774D">
              <w:rPr>
                <w:rFonts w:hint="eastAsia"/>
                <w:szCs w:val="21"/>
              </w:rPr>
              <w:t>特定健診と同日実施</w:t>
            </w:r>
          </w:p>
        </w:tc>
        <w:tc>
          <w:tcPr>
            <w:tcW w:w="1890" w:type="dxa"/>
          </w:tcPr>
          <w:p w:rsidR="008A4A41" w:rsidRPr="0024774D" w:rsidRDefault="008A4A41" w:rsidP="00815238">
            <w:pPr>
              <w:widowControl/>
              <w:jc w:val="left"/>
              <w:rPr>
                <w:szCs w:val="21"/>
              </w:rPr>
            </w:pPr>
            <w:r w:rsidRPr="0024774D">
              <w:rPr>
                <w:rFonts w:hint="eastAsia"/>
                <w:szCs w:val="21"/>
              </w:rPr>
              <w:t>がん検診受診率</w:t>
            </w:r>
          </w:p>
          <w:p w:rsidR="008A4A41" w:rsidRPr="0024774D" w:rsidRDefault="008A4A41" w:rsidP="00815238">
            <w:pPr>
              <w:widowControl/>
              <w:jc w:val="left"/>
              <w:rPr>
                <w:szCs w:val="21"/>
              </w:rPr>
            </w:pPr>
            <w:r w:rsidRPr="0024774D">
              <w:rPr>
                <w:rFonts w:hint="eastAsia"/>
                <w:szCs w:val="21"/>
              </w:rPr>
              <w:t>胃がん</w:t>
            </w:r>
            <w:r w:rsidRPr="0024774D">
              <w:rPr>
                <w:rFonts w:hint="eastAsia"/>
                <w:szCs w:val="21"/>
              </w:rPr>
              <w:t>5.7</w:t>
            </w:r>
            <w:r w:rsidRPr="0024774D">
              <w:rPr>
                <w:rFonts w:hint="eastAsia"/>
                <w:szCs w:val="21"/>
              </w:rPr>
              <w:t>％</w:t>
            </w:r>
          </w:p>
          <w:p w:rsidR="008A4A41" w:rsidRPr="0024774D" w:rsidRDefault="008A4A41" w:rsidP="00815238">
            <w:pPr>
              <w:widowControl/>
              <w:jc w:val="left"/>
              <w:rPr>
                <w:szCs w:val="21"/>
              </w:rPr>
            </w:pPr>
            <w:r w:rsidRPr="0024774D">
              <w:rPr>
                <w:rFonts w:hint="eastAsia"/>
                <w:szCs w:val="21"/>
              </w:rPr>
              <w:t>肺がん</w:t>
            </w:r>
          </w:p>
          <w:p w:rsidR="008A4A41" w:rsidRPr="0024774D" w:rsidRDefault="008A4A41" w:rsidP="0024774D">
            <w:pPr>
              <w:widowControl/>
              <w:ind w:firstLineChars="100" w:firstLine="210"/>
              <w:jc w:val="left"/>
              <w:rPr>
                <w:szCs w:val="21"/>
              </w:rPr>
            </w:pPr>
            <w:r w:rsidRPr="0024774D">
              <w:rPr>
                <w:rFonts w:hint="eastAsia"/>
                <w:szCs w:val="21"/>
              </w:rPr>
              <w:t>ﾚﾝﾄｹﾞﾝ</w:t>
            </w:r>
            <w:r w:rsidRPr="0024774D">
              <w:rPr>
                <w:rFonts w:hint="eastAsia"/>
                <w:szCs w:val="21"/>
              </w:rPr>
              <w:t>51.6</w:t>
            </w:r>
            <w:r w:rsidRPr="0024774D">
              <w:rPr>
                <w:rFonts w:hint="eastAsia"/>
                <w:szCs w:val="21"/>
              </w:rPr>
              <w:t>％</w:t>
            </w:r>
          </w:p>
          <w:p w:rsidR="008A4A41" w:rsidRPr="0024774D" w:rsidRDefault="008A4A41" w:rsidP="0024774D">
            <w:pPr>
              <w:widowControl/>
              <w:ind w:firstLineChars="100" w:firstLine="210"/>
              <w:jc w:val="left"/>
              <w:rPr>
                <w:szCs w:val="21"/>
              </w:rPr>
            </w:pPr>
            <w:r w:rsidRPr="0024774D">
              <w:rPr>
                <w:rFonts w:hint="eastAsia"/>
                <w:szCs w:val="21"/>
              </w:rPr>
              <w:t xml:space="preserve">喀痰　</w:t>
            </w:r>
            <w:r w:rsidRPr="0024774D">
              <w:rPr>
                <w:rFonts w:hint="eastAsia"/>
                <w:szCs w:val="21"/>
              </w:rPr>
              <w:t>5.3</w:t>
            </w:r>
            <w:r w:rsidRPr="0024774D">
              <w:rPr>
                <w:rFonts w:hint="eastAsia"/>
                <w:szCs w:val="21"/>
              </w:rPr>
              <w:t>％</w:t>
            </w:r>
          </w:p>
          <w:p w:rsidR="008A4A41" w:rsidRPr="0024774D" w:rsidRDefault="008A4A41" w:rsidP="00815238">
            <w:pPr>
              <w:widowControl/>
              <w:jc w:val="left"/>
              <w:rPr>
                <w:szCs w:val="21"/>
              </w:rPr>
            </w:pPr>
            <w:r w:rsidRPr="0024774D">
              <w:rPr>
                <w:rFonts w:hint="eastAsia"/>
                <w:szCs w:val="21"/>
              </w:rPr>
              <w:t>大腸がん</w:t>
            </w:r>
            <w:r w:rsidRPr="0024774D">
              <w:rPr>
                <w:rFonts w:hint="eastAsia"/>
                <w:szCs w:val="21"/>
              </w:rPr>
              <w:t>17.7</w:t>
            </w:r>
            <w:r w:rsidRPr="0024774D">
              <w:rPr>
                <w:rFonts w:hint="eastAsia"/>
                <w:szCs w:val="21"/>
              </w:rPr>
              <w:t>％</w:t>
            </w:r>
          </w:p>
          <w:p w:rsidR="008A4A41" w:rsidRPr="0024774D" w:rsidRDefault="008A4A41" w:rsidP="00815238">
            <w:pPr>
              <w:widowControl/>
              <w:jc w:val="left"/>
              <w:rPr>
                <w:szCs w:val="21"/>
              </w:rPr>
            </w:pPr>
            <w:r w:rsidRPr="0024774D">
              <w:rPr>
                <w:rFonts w:hint="eastAsia"/>
                <w:szCs w:val="21"/>
              </w:rPr>
              <w:t xml:space="preserve">乳がん　</w:t>
            </w:r>
            <w:r w:rsidRPr="0024774D">
              <w:rPr>
                <w:rFonts w:hint="eastAsia"/>
                <w:szCs w:val="21"/>
              </w:rPr>
              <w:t>21.2</w:t>
            </w:r>
            <w:r w:rsidRPr="0024774D">
              <w:rPr>
                <w:rFonts w:hint="eastAsia"/>
                <w:szCs w:val="21"/>
              </w:rPr>
              <w:t>％</w:t>
            </w:r>
          </w:p>
          <w:p w:rsidR="008A4A41" w:rsidRPr="0024774D" w:rsidRDefault="008A4A41" w:rsidP="00815238">
            <w:pPr>
              <w:widowControl/>
              <w:jc w:val="left"/>
              <w:rPr>
                <w:szCs w:val="21"/>
              </w:rPr>
            </w:pPr>
            <w:r w:rsidRPr="0024774D">
              <w:rPr>
                <w:rFonts w:hint="eastAsia"/>
                <w:szCs w:val="21"/>
              </w:rPr>
              <w:t>腹部ｴｺｰ</w:t>
            </w:r>
            <w:r w:rsidRPr="0024774D">
              <w:rPr>
                <w:rFonts w:hint="eastAsia"/>
                <w:szCs w:val="21"/>
              </w:rPr>
              <w:t>23.1</w:t>
            </w:r>
            <w:r w:rsidRPr="0024774D">
              <w:rPr>
                <w:rFonts w:hint="eastAsia"/>
                <w:szCs w:val="21"/>
              </w:rPr>
              <w:t>％</w:t>
            </w:r>
          </w:p>
          <w:p w:rsidR="008A4A41" w:rsidRPr="0024774D" w:rsidRDefault="008A4A41" w:rsidP="00815238">
            <w:pPr>
              <w:widowControl/>
              <w:jc w:val="left"/>
              <w:rPr>
                <w:szCs w:val="21"/>
              </w:rPr>
            </w:pPr>
            <w:r w:rsidRPr="0024774D">
              <w:rPr>
                <w:rFonts w:hint="eastAsia"/>
                <w:szCs w:val="21"/>
              </w:rPr>
              <w:t>子宮がん</w:t>
            </w:r>
            <w:r w:rsidRPr="0024774D">
              <w:rPr>
                <w:rFonts w:hint="eastAsia"/>
                <w:szCs w:val="21"/>
              </w:rPr>
              <w:t>5.3</w:t>
            </w:r>
            <w:r w:rsidRPr="0024774D">
              <w:rPr>
                <w:rFonts w:hint="eastAsia"/>
                <w:szCs w:val="21"/>
              </w:rPr>
              <w:t>％</w:t>
            </w:r>
          </w:p>
        </w:tc>
      </w:tr>
    </w:tbl>
    <w:p w:rsidR="003E41F5" w:rsidRDefault="003E41F5" w:rsidP="007421A2">
      <w:pPr>
        <w:widowControl/>
        <w:jc w:val="left"/>
        <w:rPr>
          <w:szCs w:val="21"/>
        </w:rPr>
      </w:pPr>
      <w:r>
        <w:rPr>
          <w:rFonts w:hint="eastAsia"/>
          <w:szCs w:val="21"/>
        </w:rPr>
        <w:t>【課題】</w:t>
      </w:r>
    </w:p>
    <w:p w:rsidR="003E41F5" w:rsidRDefault="00110919" w:rsidP="007421A2">
      <w:pPr>
        <w:widowControl/>
        <w:jc w:val="left"/>
        <w:rPr>
          <w:szCs w:val="21"/>
        </w:rPr>
      </w:pPr>
      <w:r>
        <w:rPr>
          <w:rFonts w:hint="eastAsia"/>
          <w:szCs w:val="21"/>
        </w:rPr>
        <w:t>・</w:t>
      </w:r>
      <w:r w:rsidR="00F503F2">
        <w:rPr>
          <w:rFonts w:hint="eastAsia"/>
          <w:szCs w:val="21"/>
        </w:rPr>
        <w:t>特定健診については、受診者の利便性を考え、休日実施やがん検診の同時実施を行っているが、受診率が伸びていない。</w:t>
      </w:r>
    </w:p>
    <w:p w:rsidR="00F503F2" w:rsidRDefault="00110919" w:rsidP="007421A2">
      <w:pPr>
        <w:widowControl/>
        <w:jc w:val="left"/>
        <w:rPr>
          <w:szCs w:val="21"/>
        </w:rPr>
      </w:pPr>
      <w:r>
        <w:rPr>
          <w:rFonts w:hint="eastAsia"/>
          <w:szCs w:val="21"/>
        </w:rPr>
        <w:t>・</w:t>
      </w:r>
      <w:r w:rsidR="00F503F2">
        <w:rPr>
          <w:rFonts w:hint="eastAsia"/>
          <w:szCs w:val="21"/>
        </w:rPr>
        <w:t>特定保健指導については、保健指導を希望しない方が多く、対象者が固定化傾向にある。</w:t>
      </w:r>
    </w:p>
    <w:p w:rsidR="00F503F2" w:rsidRDefault="00F503F2" w:rsidP="007421A2">
      <w:pPr>
        <w:widowControl/>
        <w:jc w:val="left"/>
        <w:rPr>
          <w:szCs w:val="21"/>
        </w:rPr>
      </w:pPr>
      <w:r>
        <w:rPr>
          <w:rFonts w:hint="eastAsia"/>
          <w:szCs w:val="21"/>
        </w:rPr>
        <w:t>（３）医療費削減事業</w:t>
      </w:r>
    </w:p>
    <w:tbl>
      <w:tblPr>
        <w:tblW w:w="8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98"/>
        <w:gridCol w:w="1843"/>
        <w:gridCol w:w="1713"/>
        <w:gridCol w:w="1856"/>
        <w:gridCol w:w="1847"/>
      </w:tblGrid>
      <w:tr w:rsidR="00F503F2" w:rsidTr="006628D2">
        <w:trPr>
          <w:trHeight w:val="453"/>
        </w:trPr>
        <w:tc>
          <w:tcPr>
            <w:tcW w:w="1398" w:type="dxa"/>
            <w:vAlign w:val="center"/>
          </w:tcPr>
          <w:p w:rsidR="00F503F2" w:rsidRDefault="00F503F2" w:rsidP="006628D2">
            <w:pPr>
              <w:widowControl/>
              <w:jc w:val="center"/>
              <w:rPr>
                <w:szCs w:val="21"/>
              </w:rPr>
            </w:pPr>
            <w:r>
              <w:rPr>
                <w:rFonts w:hint="eastAsia"/>
                <w:szCs w:val="21"/>
              </w:rPr>
              <w:t>事業名</w:t>
            </w:r>
          </w:p>
        </w:tc>
        <w:tc>
          <w:tcPr>
            <w:tcW w:w="1843" w:type="dxa"/>
            <w:vAlign w:val="center"/>
          </w:tcPr>
          <w:p w:rsidR="00F503F2" w:rsidRDefault="00F503F2" w:rsidP="006628D2">
            <w:pPr>
              <w:widowControl/>
              <w:jc w:val="center"/>
              <w:rPr>
                <w:szCs w:val="21"/>
              </w:rPr>
            </w:pPr>
            <w:r>
              <w:rPr>
                <w:rFonts w:hint="eastAsia"/>
                <w:szCs w:val="21"/>
              </w:rPr>
              <w:t>概要</w:t>
            </w:r>
          </w:p>
        </w:tc>
        <w:tc>
          <w:tcPr>
            <w:tcW w:w="1713" w:type="dxa"/>
            <w:vAlign w:val="center"/>
          </w:tcPr>
          <w:p w:rsidR="00F503F2" w:rsidRDefault="00F503F2" w:rsidP="006628D2">
            <w:pPr>
              <w:widowControl/>
              <w:jc w:val="center"/>
              <w:rPr>
                <w:szCs w:val="21"/>
              </w:rPr>
            </w:pPr>
            <w:r>
              <w:rPr>
                <w:rFonts w:hint="eastAsia"/>
                <w:szCs w:val="21"/>
              </w:rPr>
              <w:t>対象</w:t>
            </w:r>
          </w:p>
        </w:tc>
        <w:tc>
          <w:tcPr>
            <w:tcW w:w="1856" w:type="dxa"/>
            <w:vAlign w:val="center"/>
          </w:tcPr>
          <w:p w:rsidR="00F503F2" w:rsidRDefault="00F503F2" w:rsidP="006628D2">
            <w:pPr>
              <w:widowControl/>
              <w:jc w:val="center"/>
              <w:rPr>
                <w:szCs w:val="21"/>
              </w:rPr>
            </w:pPr>
            <w:r>
              <w:rPr>
                <w:rFonts w:hint="eastAsia"/>
                <w:szCs w:val="21"/>
              </w:rPr>
              <w:t>事業内容</w:t>
            </w:r>
          </w:p>
        </w:tc>
        <w:tc>
          <w:tcPr>
            <w:tcW w:w="1847" w:type="dxa"/>
            <w:vAlign w:val="center"/>
          </w:tcPr>
          <w:p w:rsidR="00F503F2" w:rsidRDefault="00F503F2" w:rsidP="006628D2">
            <w:pPr>
              <w:widowControl/>
              <w:jc w:val="center"/>
              <w:rPr>
                <w:szCs w:val="21"/>
              </w:rPr>
            </w:pPr>
            <w:r>
              <w:rPr>
                <w:rFonts w:hint="eastAsia"/>
                <w:szCs w:val="21"/>
              </w:rPr>
              <w:t>事業評価</w:t>
            </w:r>
          </w:p>
        </w:tc>
      </w:tr>
      <w:tr w:rsidR="00F503F2" w:rsidTr="006628D2">
        <w:trPr>
          <w:trHeight w:val="2191"/>
        </w:trPr>
        <w:tc>
          <w:tcPr>
            <w:tcW w:w="1398" w:type="dxa"/>
          </w:tcPr>
          <w:p w:rsidR="00F503F2" w:rsidRPr="008A4A41" w:rsidRDefault="00F503F2" w:rsidP="006628D2">
            <w:pPr>
              <w:widowControl/>
              <w:jc w:val="left"/>
              <w:rPr>
                <w:szCs w:val="21"/>
              </w:rPr>
            </w:pPr>
            <w:r w:rsidRPr="008A4A41">
              <w:rPr>
                <w:rFonts w:hint="eastAsia"/>
                <w:szCs w:val="21"/>
              </w:rPr>
              <w:t>ジェネリック医薬品の普及促進</w:t>
            </w:r>
          </w:p>
        </w:tc>
        <w:tc>
          <w:tcPr>
            <w:tcW w:w="1843" w:type="dxa"/>
          </w:tcPr>
          <w:p w:rsidR="00F503F2" w:rsidRPr="008A4A41" w:rsidRDefault="00F503F2" w:rsidP="00BE41A0">
            <w:pPr>
              <w:widowControl/>
              <w:jc w:val="left"/>
              <w:rPr>
                <w:szCs w:val="21"/>
              </w:rPr>
            </w:pPr>
            <w:r w:rsidRPr="008A4A41">
              <w:rPr>
                <w:rFonts w:hint="eastAsia"/>
                <w:szCs w:val="21"/>
              </w:rPr>
              <w:t>ジェネリック医薬品の使用を促進することにより、自己負担額を減らし、医療費の削減を図る</w:t>
            </w:r>
          </w:p>
        </w:tc>
        <w:tc>
          <w:tcPr>
            <w:tcW w:w="1713" w:type="dxa"/>
          </w:tcPr>
          <w:p w:rsidR="00F503F2" w:rsidRDefault="00F503F2" w:rsidP="006628D2">
            <w:pPr>
              <w:widowControl/>
              <w:jc w:val="left"/>
              <w:rPr>
                <w:szCs w:val="21"/>
              </w:rPr>
            </w:pPr>
            <w:r w:rsidRPr="008A4A41">
              <w:rPr>
                <w:rFonts w:hint="eastAsia"/>
                <w:szCs w:val="21"/>
              </w:rPr>
              <w:t>４０歳～７４歳の被保険者</w:t>
            </w:r>
            <w:r w:rsidR="00110919">
              <w:rPr>
                <w:rFonts w:hint="eastAsia"/>
                <w:szCs w:val="21"/>
              </w:rPr>
              <w:t>（差額通知）</w:t>
            </w:r>
          </w:p>
          <w:p w:rsidR="00110919" w:rsidRPr="008A4A41" w:rsidRDefault="00110919" w:rsidP="006628D2">
            <w:pPr>
              <w:widowControl/>
              <w:jc w:val="left"/>
              <w:rPr>
                <w:szCs w:val="21"/>
              </w:rPr>
            </w:pPr>
            <w:r>
              <w:rPr>
                <w:rFonts w:hint="eastAsia"/>
                <w:szCs w:val="21"/>
              </w:rPr>
              <w:t>全世帯（希望カード）</w:t>
            </w:r>
          </w:p>
        </w:tc>
        <w:tc>
          <w:tcPr>
            <w:tcW w:w="1856" w:type="dxa"/>
          </w:tcPr>
          <w:p w:rsidR="00F503F2" w:rsidRPr="008A4A41" w:rsidRDefault="00F503F2" w:rsidP="006628D2">
            <w:pPr>
              <w:widowControl/>
              <w:jc w:val="left"/>
              <w:rPr>
                <w:szCs w:val="21"/>
              </w:rPr>
            </w:pPr>
            <w:r w:rsidRPr="008A4A41">
              <w:rPr>
                <w:rFonts w:hint="eastAsia"/>
                <w:szCs w:val="21"/>
              </w:rPr>
              <w:t>年２回、ジェネリック医薬品差額通知を対象者に発送。</w:t>
            </w:r>
          </w:p>
          <w:p w:rsidR="00F503F2" w:rsidRPr="008A4A41" w:rsidRDefault="00F503F2" w:rsidP="00BE41A0">
            <w:pPr>
              <w:widowControl/>
              <w:jc w:val="left"/>
              <w:rPr>
                <w:szCs w:val="21"/>
              </w:rPr>
            </w:pPr>
            <w:r w:rsidRPr="008A4A41">
              <w:rPr>
                <w:rFonts w:hint="eastAsia"/>
                <w:szCs w:val="21"/>
              </w:rPr>
              <w:t>保険証更新時にジェネリック希望カードを配布</w:t>
            </w:r>
          </w:p>
        </w:tc>
        <w:tc>
          <w:tcPr>
            <w:tcW w:w="1847" w:type="dxa"/>
          </w:tcPr>
          <w:p w:rsidR="00F503F2" w:rsidRPr="008A4A41" w:rsidRDefault="00F503F2" w:rsidP="006628D2">
            <w:pPr>
              <w:widowControl/>
              <w:jc w:val="left"/>
              <w:rPr>
                <w:szCs w:val="21"/>
              </w:rPr>
            </w:pPr>
            <w:r w:rsidRPr="008A4A41">
              <w:rPr>
                <w:rFonts w:hint="eastAsia"/>
                <w:szCs w:val="21"/>
              </w:rPr>
              <w:t>差額通知実施件数</w:t>
            </w:r>
          </w:p>
          <w:p w:rsidR="00F503F2" w:rsidRPr="008A4A41" w:rsidRDefault="003065D3" w:rsidP="006628D2">
            <w:pPr>
              <w:widowControl/>
              <w:jc w:val="left"/>
              <w:rPr>
                <w:szCs w:val="21"/>
              </w:rPr>
            </w:pPr>
            <w:r>
              <w:rPr>
                <w:rFonts w:hint="eastAsia"/>
                <w:szCs w:val="21"/>
              </w:rPr>
              <w:t>H28</w:t>
            </w:r>
            <w:r w:rsidR="00F503F2" w:rsidRPr="008A4A41">
              <w:rPr>
                <w:rFonts w:hint="eastAsia"/>
                <w:szCs w:val="21"/>
              </w:rPr>
              <w:t>年度</w:t>
            </w:r>
          </w:p>
          <w:p w:rsidR="00F503F2" w:rsidRPr="008A4A41" w:rsidRDefault="0019691F" w:rsidP="006628D2">
            <w:pPr>
              <w:widowControl/>
              <w:jc w:val="left"/>
              <w:rPr>
                <w:szCs w:val="21"/>
              </w:rPr>
            </w:pPr>
            <w:r>
              <w:rPr>
                <w:rFonts w:hint="eastAsia"/>
                <w:szCs w:val="21"/>
              </w:rPr>
              <w:t>60</w:t>
            </w:r>
            <w:r w:rsidR="00F503F2" w:rsidRPr="008A4A41">
              <w:rPr>
                <w:rFonts w:hint="eastAsia"/>
                <w:szCs w:val="21"/>
              </w:rPr>
              <w:t>件</w:t>
            </w:r>
          </w:p>
        </w:tc>
      </w:tr>
    </w:tbl>
    <w:p w:rsidR="00F503F2" w:rsidRDefault="00F503F2" w:rsidP="007421A2">
      <w:pPr>
        <w:widowControl/>
        <w:jc w:val="left"/>
        <w:rPr>
          <w:szCs w:val="21"/>
        </w:rPr>
      </w:pPr>
    </w:p>
    <w:p w:rsidR="00EA3083" w:rsidRDefault="00EA3083" w:rsidP="007421A2">
      <w:pPr>
        <w:widowControl/>
        <w:jc w:val="left"/>
        <w:rPr>
          <w:szCs w:val="21"/>
        </w:rPr>
      </w:pPr>
      <w:r>
        <w:rPr>
          <w:rFonts w:hint="eastAsia"/>
          <w:szCs w:val="21"/>
        </w:rPr>
        <w:t>【課題】</w:t>
      </w:r>
    </w:p>
    <w:p w:rsidR="00EA3083" w:rsidRDefault="003065D3" w:rsidP="007421A2">
      <w:pPr>
        <w:widowControl/>
        <w:jc w:val="left"/>
        <w:rPr>
          <w:szCs w:val="21"/>
        </w:rPr>
      </w:pPr>
      <w:r>
        <w:rPr>
          <w:rFonts w:hint="eastAsia"/>
          <w:szCs w:val="21"/>
        </w:rPr>
        <w:t xml:space="preserve">　平成２８年度より</w:t>
      </w:r>
      <w:r w:rsidR="00EA3083">
        <w:rPr>
          <w:rFonts w:hint="eastAsia"/>
          <w:szCs w:val="21"/>
        </w:rPr>
        <w:t>差額通知を実施。</w:t>
      </w:r>
    </w:p>
    <w:p w:rsidR="00EA3083" w:rsidRDefault="00EA3083" w:rsidP="007421A2">
      <w:pPr>
        <w:widowControl/>
        <w:jc w:val="left"/>
        <w:rPr>
          <w:szCs w:val="21"/>
        </w:rPr>
      </w:pPr>
      <w:r>
        <w:rPr>
          <w:rFonts w:hint="eastAsia"/>
          <w:szCs w:val="21"/>
        </w:rPr>
        <w:t xml:space="preserve">　差額通知により、ジェネリック医薬品に切り替えた対象者が数件あったが、ジェネリック医薬品に対する理解不足</w:t>
      </w:r>
      <w:r w:rsidR="007F2896">
        <w:rPr>
          <w:rFonts w:hint="eastAsia"/>
          <w:szCs w:val="21"/>
        </w:rPr>
        <w:t>等により</w:t>
      </w:r>
      <w:r>
        <w:rPr>
          <w:rFonts w:hint="eastAsia"/>
          <w:szCs w:val="21"/>
        </w:rPr>
        <w:t>切り替えがされないケースもあることから、被保険者に対しジェネリック医薬品への理解を深めるため、更なる普及促進に取り組む必要がある。</w:t>
      </w:r>
    </w:p>
    <w:p w:rsidR="00EA3083" w:rsidRDefault="00EA3083">
      <w:pPr>
        <w:widowControl/>
        <w:jc w:val="left"/>
        <w:rPr>
          <w:szCs w:val="21"/>
        </w:rPr>
      </w:pPr>
      <w:r>
        <w:rPr>
          <w:szCs w:val="21"/>
        </w:rPr>
        <w:br w:type="page"/>
      </w:r>
    </w:p>
    <w:p w:rsidR="00EA3083" w:rsidRPr="00465466" w:rsidRDefault="00CB644D" w:rsidP="007421A2">
      <w:pPr>
        <w:widowControl/>
        <w:jc w:val="left"/>
        <w:rPr>
          <w:b/>
          <w:sz w:val="28"/>
          <w:szCs w:val="28"/>
        </w:rPr>
      </w:pPr>
      <w:r w:rsidRPr="00465466">
        <w:rPr>
          <w:rFonts w:hint="eastAsia"/>
          <w:b/>
          <w:sz w:val="28"/>
          <w:szCs w:val="28"/>
        </w:rPr>
        <w:lastRenderedPageBreak/>
        <w:t>７．早川町の健康課題</w:t>
      </w:r>
    </w:p>
    <w:p w:rsidR="00CB644D" w:rsidRDefault="00CB644D" w:rsidP="007421A2">
      <w:pPr>
        <w:widowControl/>
        <w:jc w:val="left"/>
        <w:rPr>
          <w:szCs w:val="21"/>
        </w:rPr>
      </w:pPr>
      <w:r>
        <w:rPr>
          <w:rFonts w:hint="eastAsia"/>
          <w:szCs w:val="21"/>
        </w:rPr>
        <w:t>（１）問題点</w:t>
      </w:r>
    </w:p>
    <w:tbl>
      <w:tblPr>
        <w:tblpPr w:leftFromText="142" w:rightFromText="142" w:vertAnchor="text" w:tblpX="205"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95"/>
      </w:tblGrid>
      <w:tr w:rsidR="00CB644D" w:rsidTr="00C510C3">
        <w:trPr>
          <w:trHeight w:val="450"/>
        </w:trPr>
        <w:tc>
          <w:tcPr>
            <w:tcW w:w="8595" w:type="dxa"/>
            <w:vAlign w:val="center"/>
          </w:tcPr>
          <w:p w:rsidR="00CB644D" w:rsidRDefault="00CB644D" w:rsidP="00C510C3">
            <w:pPr>
              <w:widowControl/>
              <w:jc w:val="center"/>
              <w:rPr>
                <w:szCs w:val="21"/>
              </w:rPr>
            </w:pPr>
            <w:r>
              <w:rPr>
                <w:rFonts w:hint="eastAsia"/>
                <w:szCs w:val="21"/>
              </w:rPr>
              <w:t>問題点</w:t>
            </w:r>
          </w:p>
        </w:tc>
      </w:tr>
      <w:tr w:rsidR="00CB644D" w:rsidTr="00F46908">
        <w:trPr>
          <w:trHeight w:val="1516"/>
        </w:trPr>
        <w:tc>
          <w:tcPr>
            <w:tcW w:w="8595" w:type="dxa"/>
          </w:tcPr>
          <w:p w:rsidR="007E071E" w:rsidRDefault="00844A75" w:rsidP="007E071E">
            <w:pPr>
              <w:ind w:left="210" w:hangingChars="100" w:hanging="210"/>
              <w:jc w:val="left"/>
              <w:rPr>
                <w:szCs w:val="21"/>
              </w:rPr>
            </w:pPr>
            <w:r>
              <w:rPr>
                <w:rFonts w:hint="eastAsia"/>
                <w:szCs w:val="21"/>
              </w:rPr>
              <w:t>①</w:t>
            </w:r>
            <w:r w:rsidR="00BC35CA">
              <w:rPr>
                <w:rFonts w:hint="eastAsia"/>
                <w:szCs w:val="21"/>
              </w:rPr>
              <w:t>外来医療費</w:t>
            </w:r>
            <w:r w:rsidR="00A60470">
              <w:rPr>
                <w:rFonts w:hint="eastAsia"/>
                <w:szCs w:val="21"/>
              </w:rPr>
              <w:t>（※Ｃ型肝炎新薬によるウイルス肝炎を除く）</w:t>
            </w:r>
            <w:r w:rsidR="00BC35CA">
              <w:rPr>
                <w:rFonts w:hint="eastAsia"/>
                <w:szCs w:val="21"/>
              </w:rPr>
              <w:t>の４０％近くを糖尿病及び腎不全が占めている。</w:t>
            </w:r>
            <w:r w:rsidR="007E071E">
              <w:rPr>
                <w:rFonts w:hint="eastAsia"/>
                <w:szCs w:val="21"/>
              </w:rPr>
              <w:t>人工透析の患者は件数が少なくても医療費が高額となる。</w:t>
            </w:r>
          </w:p>
          <w:p w:rsidR="007E071E" w:rsidRDefault="007E071E" w:rsidP="007E071E">
            <w:pPr>
              <w:ind w:leftChars="100" w:left="210"/>
              <w:jc w:val="left"/>
              <w:rPr>
                <w:szCs w:val="21"/>
              </w:rPr>
            </w:pPr>
            <w:r>
              <w:rPr>
                <w:rFonts w:hint="eastAsia"/>
                <w:szCs w:val="21"/>
              </w:rPr>
              <w:t>また、</w:t>
            </w:r>
            <w:r w:rsidR="00BC35CA">
              <w:rPr>
                <w:rFonts w:hint="eastAsia"/>
                <w:szCs w:val="21"/>
              </w:rPr>
              <w:t>４０</w:t>
            </w:r>
            <w:r>
              <w:rPr>
                <w:rFonts w:hint="eastAsia"/>
                <w:szCs w:val="21"/>
              </w:rPr>
              <w:t>歳</w:t>
            </w:r>
            <w:r w:rsidR="00BC35CA">
              <w:rPr>
                <w:rFonts w:hint="eastAsia"/>
                <w:szCs w:val="21"/>
              </w:rPr>
              <w:t>代から</w:t>
            </w:r>
            <w:r w:rsidR="0070654A">
              <w:rPr>
                <w:rFonts w:hint="eastAsia"/>
                <w:szCs w:val="21"/>
              </w:rPr>
              <w:t>糖尿病の受診</w:t>
            </w:r>
            <w:r w:rsidR="00BC35CA">
              <w:rPr>
                <w:rFonts w:hint="eastAsia"/>
                <w:szCs w:val="21"/>
              </w:rPr>
              <w:t>件数が増加して</w:t>
            </w:r>
            <w:r w:rsidR="0070654A">
              <w:rPr>
                <w:rFonts w:hint="eastAsia"/>
                <w:szCs w:val="21"/>
              </w:rPr>
              <w:t>おり、</w:t>
            </w:r>
            <w:r w:rsidR="00A60470">
              <w:rPr>
                <w:rFonts w:hint="eastAsia"/>
                <w:szCs w:val="21"/>
              </w:rPr>
              <w:t>平成２７年の糖尿病受診率は４．２１％と県内で３番目に高く、県平均３．３８％を上回っている。</w:t>
            </w:r>
          </w:p>
        </w:tc>
      </w:tr>
      <w:tr w:rsidR="00A60470" w:rsidTr="004C4606">
        <w:trPr>
          <w:trHeight w:val="839"/>
        </w:trPr>
        <w:tc>
          <w:tcPr>
            <w:tcW w:w="8595" w:type="dxa"/>
          </w:tcPr>
          <w:p w:rsidR="00A60470" w:rsidRDefault="00981479" w:rsidP="007570FC">
            <w:pPr>
              <w:ind w:left="210" w:hangingChars="100" w:hanging="210"/>
              <w:jc w:val="left"/>
              <w:rPr>
                <w:szCs w:val="21"/>
              </w:rPr>
            </w:pPr>
            <w:r>
              <w:rPr>
                <w:rFonts w:hint="eastAsia"/>
                <w:szCs w:val="21"/>
              </w:rPr>
              <w:t>②特定健診受診率が低下傾向にある。特に４０歳</w:t>
            </w:r>
            <w:r w:rsidR="00B03EA0">
              <w:rPr>
                <w:rFonts w:hint="eastAsia"/>
                <w:szCs w:val="21"/>
              </w:rPr>
              <w:t>～５９</w:t>
            </w:r>
            <w:r>
              <w:rPr>
                <w:rFonts w:hint="eastAsia"/>
                <w:szCs w:val="21"/>
              </w:rPr>
              <w:t>歳の受診率が</w:t>
            </w:r>
            <w:r w:rsidR="00B03EA0">
              <w:rPr>
                <w:rFonts w:hint="eastAsia"/>
                <w:szCs w:val="21"/>
              </w:rPr>
              <w:t>３１．９％と低い状況にある。</w:t>
            </w:r>
            <w:r w:rsidR="007570FC">
              <w:rPr>
                <w:rFonts w:hint="eastAsia"/>
                <w:szCs w:val="21"/>
              </w:rPr>
              <w:t>未受診の理由について把握できていない。</w:t>
            </w:r>
          </w:p>
        </w:tc>
      </w:tr>
      <w:tr w:rsidR="00C510C3" w:rsidTr="00F46908">
        <w:trPr>
          <w:trHeight w:val="1124"/>
        </w:trPr>
        <w:tc>
          <w:tcPr>
            <w:tcW w:w="8595" w:type="dxa"/>
          </w:tcPr>
          <w:p w:rsidR="00C510C3" w:rsidRDefault="00085B69" w:rsidP="00941965">
            <w:pPr>
              <w:ind w:left="210" w:hangingChars="100" w:hanging="210"/>
              <w:jc w:val="left"/>
              <w:rPr>
                <w:szCs w:val="21"/>
              </w:rPr>
            </w:pPr>
            <w:r>
              <w:rPr>
                <w:rFonts w:hint="eastAsia"/>
                <w:szCs w:val="21"/>
              </w:rPr>
              <w:t>③喫煙</w:t>
            </w:r>
            <w:r w:rsidR="00941965">
              <w:rPr>
                <w:rFonts w:hint="eastAsia"/>
                <w:szCs w:val="21"/>
              </w:rPr>
              <w:t>の割合、１日１時間以上の運動なし、１年で３㎏体重増減あり、就寝前２時間に週３回以上夕食を摂る人の割合が</w:t>
            </w:r>
            <w:r>
              <w:rPr>
                <w:rFonts w:hint="eastAsia"/>
                <w:szCs w:val="21"/>
              </w:rPr>
              <w:t>県平均</w:t>
            </w:r>
            <w:r w:rsidR="00EA28DC">
              <w:rPr>
                <w:rFonts w:hint="eastAsia"/>
                <w:szCs w:val="21"/>
              </w:rPr>
              <w:t>より高く、</w:t>
            </w:r>
            <w:r w:rsidR="002C6952">
              <w:rPr>
                <w:rFonts w:hint="eastAsia"/>
                <w:szCs w:val="21"/>
              </w:rPr>
              <w:t>中性脂肪、血圧、</w:t>
            </w:r>
            <w:r w:rsidR="002C6952">
              <w:rPr>
                <w:rFonts w:hint="eastAsia"/>
                <w:szCs w:val="21"/>
              </w:rPr>
              <w:t>LDL</w:t>
            </w:r>
            <w:r w:rsidR="002C6952">
              <w:rPr>
                <w:rFonts w:hint="eastAsia"/>
                <w:szCs w:val="21"/>
              </w:rPr>
              <w:t>コレステロールの有所見率が高い。</w:t>
            </w:r>
          </w:p>
        </w:tc>
      </w:tr>
    </w:tbl>
    <w:p w:rsidR="00CB644D" w:rsidRDefault="00CB644D" w:rsidP="007421A2">
      <w:pPr>
        <w:widowControl/>
        <w:jc w:val="left"/>
        <w:rPr>
          <w:szCs w:val="21"/>
        </w:rPr>
      </w:pPr>
    </w:p>
    <w:p w:rsidR="00CB644D" w:rsidRDefault="00CB644D" w:rsidP="007421A2">
      <w:pPr>
        <w:widowControl/>
        <w:jc w:val="left"/>
        <w:rPr>
          <w:szCs w:val="21"/>
        </w:rPr>
      </w:pPr>
      <w:r>
        <w:rPr>
          <w:rFonts w:hint="eastAsia"/>
          <w:szCs w:val="21"/>
        </w:rPr>
        <w:t>（２）目標</w:t>
      </w:r>
    </w:p>
    <w:tbl>
      <w:tblPr>
        <w:tblpPr w:leftFromText="142" w:rightFromText="142" w:vertAnchor="text" w:tblpX="205"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95"/>
      </w:tblGrid>
      <w:tr w:rsidR="00CB644D" w:rsidTr="00C510C3">
        <w:trPr>
          <w:trHeight w:val="450"/>
        </w:trPr>
        <w:tc>
          <w:tcPr>
            <w:tcW w:w="8595" w:type="dxa"/>
            <w:vAlign w:val="center"/>
          </w:tcPr>
          <w:p w:rsidR="00CB644D" w:rsidRDefault="00CB644D" w:rsidP="00C510C3">
            <w:pPr>
              <w:widowControl/>
              <w:jc w:val="center"/>
              <w:rPr>
                <w:szCs w:val="21"/>
              </w:rPr>
            </w:pPr>
            <w:r>
              <w:rPr>
                <w:rFonts w:hint="eastAsia"/>
                <w:szCs w:val="21"/>
              </w:rPr>
              <w:t>目標</w:t>
            </w:r>
          </w:p>
        </w:tc>
      </w:tr>
      <w:tr w:rsidR="00CB644D" w:rsidTr="007F2896">
        <w:trPr>
          <w:trHeight w:val="532"/>
        </w:trPr>
        <w:tc>
          <w:tcPr>
            <w:tcW w:w="8595" w:type="dxa"/>
          </w:tcPr>
          <w:p w:rsidR="00CB644D" w:rsidRDefault="00072448" w:rsidP="00C510C3">
            <w:pPr>
              <w:widowControl/>
              <w:jc w:val="left"/>
              <w:rPr>
                <w:szCs w:val="21"/>
              </w:rPr>
            </w:pPr>
            <w:r>
              <w:rPr>
                <w:rFonts w:hint="eastAsia"/>
                <w:szCs w:val="21"/>
              </w:rPr>
              <w:t>①</w:t>
            </w:r>
            <w:r w:rsidR="007E071E">
              <w:rPr>
                <w:rFonts w:hint="eastAsia"/>
                <w:szCs w:val="21"/>
              </w:rPr>
              <w:t>糖尿病による</w:t>
            </w:r>
            <w:r>
              <w:rPr>
                <w:rFonts w:hint="eastAsia"/>
                <w:szCs w:val="21"/>
              </w:rPr>
              <w:t>新規透析導入者を０</w:t>
            </w:r>
            <w:r w:rsidR="003065D3">
              <w:rPr>
                <w:rFonts w:hint="eastAsia"/>
                <w:szCs w:val="21"/>
              </w:rPr>
              <w:t>人</w:t>
            </w:r>
            <w:r>
              <w:rPr>
                <w:rFonts w:hint="eastAsia"/>
                <w:szCs w:val="21"/>
              </w:rPr>
              <w:t>にする。</w:t>
            </w:r>
          </w:p>
        </w:tc>
      </w:tr>
      <w:tr w:rsidR="00072448" w:rsidTr="007F2896">
        <w:trPr>
          <w:trHeight w:val="540"/>
        </w:trPr>
        <w:tc>
          <w:tcPr>
            <w:tcW w:w="8595" w:type="dxa"/>
          </w:tcPr>
          <w:p w:rsidR="00072448" w:rsidRDefault="00C510C3" w:rsidP="00C510C3">
            <w:pPr>
              <w:jc w:val="left"/>
              <w:rPr>
                <w:szCs w:val="21"/>
              </w:rPr>
            </w:pPr>
            <w:r>
              <w:rPr>
                <w:rFonts w:hint="eastAsia"/>
                <w:szCs w:val="21"/>
              </w:rPr>
              <w:t>②４０歳～５９歳の特定健診受診率を５％アップする。</w:t>
            </w:r>
          </w:p>
        </w:tc>
      </w:tr>
      <w:tr w:rsidR="00C510C3" w:rsidTr="004C4606">
        <w:trPr>
          <w:trHeight w:val="589"/>
        </w:trPr>
        <w:tc>
          <w:tcPr>
            <w:tcW w:w="8595" w:type="dxa"/>
          </w:tcPr>
          <w:p w:rsidR="009E74C8" w:rsidRPr="009E74C8" w:rsidRDefault="00452B10" w:rsidP="00C510C3">
            <w:pPr>
              <w:jc w:val="left"/>
              <w:rPr>
                <w:szCs w:val="21"/>
              </w:rPr>
            </w:pPr>
            <w:r>
              <w:rPr>
                <w:rFonts w:hint="eastAsia"/>
                <w:szCs w:val="21"/>
              </w:rPr>
              <w:t>③</w:t>
            </w:r>
            <w:r w:rsidR="009E74C8">
              <w:rPr>
                <w:rFonts w:hint="eastAsia"/>
                <w:szCs w:val="21"/>
              </w:rPr>
              <w:t>生活習慣</w:t>
            </w:r>
            <w:r w:rsidR="00F46908">
              <w:rPr>
                <w:rFonts w:hint="eastAsia"/>
                <w:szCs w:val="21"/>
              </w:rPr>
              <w:t>を前年度より</w:t>
            </w:r>
            <w:r w:rsidR="009E74C8">
              <w:rPr>
                <w:rFonts w:hint="eastAsia"/>
                <w:szCs w:val="21"/>
              </w:rPr>
              <w:t>改善</w:t>
            </w:r>
            <w:r w:rsidR="00F46908">
              <w:rPr>
                <w:rFonts w:hint="eastAsia"/>
                <w:szCs w:val="21"/>
              </w:rPr>
              <w:t>する。</w:t>
            </w:r>
          </w:p>
        </w:tc>
      </w:tr>
    </w:tbl>
    <w:p w:rsidR="00CB644D" w:rsidRDefault="00CB644D" w:rsidP="007421A2">
      <w:pPr>
        <w:widowControl/>
        <w:jc w:val="left"/>
        <w:rPr>
          <w:szCs w:val="21"/>
        </w:rPr>
      </w:pPr>
    </w:p>
    <w:p w:rsidR="00CB644D" w:rsidRDefault="00CB644D" w:rsidP="007421A2">
      <w:pPr>
        <w:widowControl/>
        <w:jc w:val="left"/>
        <w:rPr>
          <w:szCs w:val="21"/>
        </w:rPr>
      </w:pPr>
      <w:r>
        <w:rPr>
          <w:rFonts w:hint="eastAsia"/>
          <w:szCs w:val="21"/>
        </w:rPr>
        <w:t>（３）取り組み</w:t>
      </w:r>
    </w:p>
    <w:tbl>
      <w:tblPr>
        <w:tblpPr w:leftFromText="142" w:rightFromText="142" w:vertAnchor="text" w:tblpX="205"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95"/>
      </w:tblGrid>
      <w:tr w:rsidR="00CB644D" w:rsidTr="00085B69">
        <w:trPr>
          <w:trHeight w:val="450"/>
        </w:trPr>
        <w:tc>
          <w:tcPr>
            <w:tcW w:w="8595" w:type="dxa"/>
            <w:vAlign w:val="center"/>
          </w:tcPr>
          <w:p w:rsidR="00CB644D" w:rsidRDefault="00CB644D" w:rsidP="00085B69">
            <w:pPr>
              <w:widowControl/>
              <w:jc w:val="center"/>
              <w:rPr>
                <w:szCs w:val="21"/>
              </w:rPr>
            </w:pPr>
            <w:r>
              <w:rPr>
                <w:rFonts w:hint="eastAsia"/>
                <w:szCs w:val="21"/>
              </w:rPr>
              <w:t>取り組み</w:t>
            </w:r>
          </w:p>
        </w:tc>
      </w:tr>
      <w:tr w:rsidR="00CB644D" w:rsidTr="007F2896">
        <w:trPr>
          <w:trHeight w:val="816"/>
        </w:trPr>
        <w:tc>
          <w:tcPr>
            <w:tcW w:w="8595" w:type="dxa"/>
          </w:tcPr>
          <w:p w:rsidR="00CB644D" w:rsidRDefault="00072448" w:rsidP="00085B69">
            <w:pPr>
              <w:widowControl/>
              <w:jc w:val="left"/>
              <w:rPr>
                <w:szCs w:val="21"/>
              </w:rPr>
            </w:pPr>
            <w:r>
              <w:rPr>
                <w:rFonts w:hint="eastAsia"/>
                <w:szCs w:val="21"/>
              </w:rPr>
              <w:t>①糖尿病の発症及び悪化予防</w:t>
            </w:r>
          </w:p>
          <w:p w:rsidR="00072448" w:rsidRDefault="00072448" w:rsidP="007570FC">
            <w:pPr>
              <w:widowControl/>
              <w:ind w:left="210" w:hangingChars="100" w:hanging="210"/>
              <w:jc w:val="left"/>
              <w:rPr>
                <w:szCs w:val="21"/>
              </w:rPr>
            </w:pPr>
            <w:r>
              <w:rPr>
                <w:rFonts w:hint="eastAsia"/>
                <w:szCs w:val="21"/>
              </w:rPr>
              <w:t>・</w:t>
            </w:r>
            <w:r w:rsidR="007570FC">
              <w:rPr>
                <w:rFonts w:hint="eastAsia"/>
                <w:szCs w:val="21"/>
              </w:rPr>
              <w:t>予備群→</w:t>
            </w:r>
            <w:r w:rsidR="007F2896">
              <w:rPr>
                <w:rFonts w:hint="eastAsia"/>
                <w:szCs w:val="21"/>
              </w:rPr>
              <w:t>早期介入　・要医療</w:t>
            </w:r>
            <w:r w:rsidR="007570FC">
              <w:rPr>
                <w:rFonts w:hint="eastAsia"/>
                <w:szCs w:val="21"/>
              </w:rPr>
              <w:t>→</w:t>
            </w:r>
            <w:r w:rsidR="007F2896">
              <w:rPr>
                <w:rFonts w:hint="eastAsia"/>
                <w:szCs w:val="21"/>
              </w:rPr>
              <w:t>受診勧奨　・治療中</w:t>
            </w:r>
            <w:r w:rsidR="007570FC">
              <w:rPr>
                <w:rFonts w:hint="eastAsia"/>
                <w:szCs w:val="21"/>
              </w:rPr>
              <w:t>→</w:t>
            </w:r>
            <w:r w:rsidR="007F2896">
              <w:rPr>
                <w:rFonts w:hint="eastAsia"/>
                <w:szCs w:val="21"/>
              </w:rPr>
              <w:t>コントロール不良者への保健指導</w:t>
            </w:r>
          </w:p>
        </w:tc>
      </w:tr>
      <w:tr w:rsidR="00981479" w:rsidTr="007F2896">
        <w:trPr>
          <w:trHeight w:val="1115"/>
        </w:trPr>
        <w:tc>
          <w:tcPr>
            <w:tcW w:w="8595" w:type="dxa"/>
          </w:tcPr>
          <w:p w:rsidR="00981479" w:rsidRDefault="00C510C3" w:rsidP="00085B69">
            <w:pPr>
              <w:ind w:left="210" w:hangingChars="100" w:hanging="210"/>
              <w:jc w:val="left"/>
              <w:rPr>
                <w:szCs w:val="21"/>
              </w:rPr>
            </w:pPr>
            <w:r>
              <w:rPr>
                <w:rFonts w:hint="eastAsia"/>
                <w:szCs w:val="21"/>
              </w:rPr>
              <w:t>②</w:t>
            </w:r>
            <w:r w:rsidR="00792D09">
              <w:rPr>
                <w:rFonts w:hint="eastAsia"/>
                <w:szCs w:val="21"/>
              </w:rPr>
              <w:t>特定健診の啓発及び受診勧奨</w:t>
            </w:r>
          </w:p>
          <w:p w:rsidR="00792D09" w:rsidRDefault="00792D09" w:rsidP="00085B69">
            <w:pPr>
              <w:ind w:left="210" w:hangingChars="100" w:hanging="210"/>
              <w:jc w:val="left"/>
              <w:rPr>
                <w:szCs w:val="21"/>
              </w:rPr>
            </w:pPr>
            <w:r>
              <w:rPr>
                <w:rFonts w:hint="eastAsia"/>
                <w:szCs w:val="21"/>
              </w:rPr>
              <w:t>・未受診者に対し、アンケートによるニーズ調査及び啓発を行う。</w:t>
            </w:r>
          </w:p>
          <w:p w:rsidR="00792D09" w:rsidRDefault="00792D09" w:rsidP="00085B69">
            <w:pPr>
              <w:ind w:left="210" w:hangingChars="100" w:hanging="210"/>
              <w:jc w:val="left"/>
              <w:rPr>
                <w:szCs w:val="21"/>
              </w:rPr>
            </w:pPr>
            <w:r>
              <w:rPr>
                <w:rFonts w:hint="eastAsia"/>
                <w:szCs w:val="21"/>
              </w:rPr>
              <w:t>・</w:t>
            </w:r>
            <w:r w:rsidR="00085B69">
              <w:rPr>
                <w:rFonts w:hint="eastAsia"/>
                <w:szCs w:val="21"/>
              </w:rPr>
              <w:t>４０歳～５９歳未受診者に</w:t>
            </w:r>
            <w:r w:rsidR="00042178">
              <w:rPr>
                <w:rFonts w:hint="eastAsia"/>
                <w:szCs w:val="21"/>
              </w:rPr>
              <w:t>受診</w:t>
            </w:r>
            <w:r w:rsidR="00085B69">
              <w:rPr>
                <w:rFonts w:hint="eastAsia"/>
                <w:szCs w:val="21"/>
              </w:rPr>
              <w:t>勧奨通知を発送し、申し込みのない者に電話</w:t>
            </w:r>
            <w:r w:rsidR="00042178">
              <w:rPr>
                <w:rFonts w:hint="eastAsia"/>
                <w:szCs w:val="21"/>
              </w:rPr>
              <w:t>にて受診</w:t>
            </w:r>
            <w:r w:rsidR="00085B69">
              <w:rPr>
                <w:rFonts w:hint="eastAsia"/>
                <w:szCs w:val="21"/>
              </w:rPr>
              <w:t>勧奨を行う。</w:t>
            </w:r>
          </w:p>
        </w:tc>
      </w:tr>
      <w:tr w:rsidR="00085B69" w:rsidTr="007F2896">
        <w:trPr>
          <w:trHeight w:val="846"/>
        </w:trPr>
        <w:tc>
          <w:tcPr>
            <w:tcW w:w="8595" w:type="dxa"/>
          </w:tcPr>
          <w:p w:rsidR="004C4606" w:rsidRDefault="00452B10" w:rsidP="00085B69">
            <w:pPr>
              <w:ind w:left="210" w:hangingChars="100" w:hanging="210"/>
              <w:jc w:val="left"/>
              <w:rPr>
                <w:szCs w:val="21"/>
              </w:rPr>
            </w:pPr>
            <w:r>
              <w:rPr>
                <w:rFonts w:hint="eastAsia"/>
                <w:szCs w:val="21"/>
              </w:rPr>
              <w:t>③</w:t>
            </w:r>
            <w:r w:rsidR="004C4606">
              <w:rPr>
                <w:rFonts w:hint="eastAsia"/>
                <w:szCs w:val="21"/>
              </w:rPr>
              <w:t>生活習慣病予防</w:t>
            </w:r>
            <w:r w:rsidR="00421C64">
              <w:rPr>
                <w:rFonts w:hint="eastAsia"/>
                <w:szCs w:val="21"/>
              </w:rPr>
              <w:t>啓発</w:t>
            </w:r>
          </w:p>
          <w:p w:rsidR="002C6952" w:rsidRDefault="004C4606" w:rsidP="00A947D1">
            <w:pPr>
              <w:ind w:left="210" w:hangingChars="100" w:hanging="210"/>
              <w:jc w:val="left"/>
              <w:rPr>
                <w:szCs w:val="21"/>
              </w:rPr>
            </w:pPr>
            <w:r>
              <w:rPr>
                <w:rFonts w:hint="eastAsia"/>
                <w:szCs w:val="21"/>
              </w:rPr>
              <w:t>・</w:t>
            </w:r>
            <w:r w:rsidR="007F2896">
              <w:rPr>
                <w:rFonts w:hint="eastAsia"/>
                <w:szCs w:val="21"/>
              </w:rPr>
              <w:t>健診問診票から生活習慣の特徴を整理し、実態や改善ポイントを広報等で周知する。</w:t>
            </w:r>
          </w:p>
        </w:tc>
      </w:tr>
    </w:tbl>
    <w:p w:rsidR="00CB644D" w:rsidRPr="00465466" w:rsidRDefault="001729E3" w:rsidP="007421A2">
      <w:pPr>
        <w:widowControl/>
        <w:jc w:val="left"/>
        <w:rPr>
          <w:b/>
          <w:sz w:val="28"/>
          <w:szCs w:val="28"/>
        </w:rPr>
      </w:pPr>
      <w:r w:rsidRPr="00465466">
        <w:rPr>
          <w:rFonts w:hint="eastAsia"/>
          <w:b/>
          <w:sz w:val="28"/>
          <w:szCs w:val="28"/>
        </w:rPr>
        <w:lastRenderedPageBreak/>
        <w:t>８．今後取り組む保健</w:t>
      </w:r>
      <w:r w:rsidR="00CB644D" w:rsidRPr="00465466">
        <w:rPr>
          <w:rFonts w:hint="eastAsia"/>
          <w:b/>
          <w:sz w:val="28"/>
          <w:szCs w:val="28"/>
        </w:rPr>
        <w:t>事業</w:t>
      </w:r>
    </w:p>
    <w:p w:rsidR="00CB644D" w:rsidRDefault="006628D2" w:rsidP="007421A2">
      <w:pPr>
        <w:widowControl/>
        <w:jc w:val="left"/>
        <w:rPr>
          <w:szCs w:val="21"/>
        </w:rPr>
      </w:pPr>
      <w:r>
        <w:rPr>
          <w:rFonts w:hint="eastAsia"/>
          <w:szCs w:val="21"/>
        </w:rPr>
        <w:t>【対策内容】</w:t>
      </w:r>
      <w:r w:rsidR="00570E5C">
        <w:rPr>
          <w:rFonts w:hint="eastAsia"/>
          <w:szCs w:val="21"/>
        </w:rPr>
        <w:t>（１）</w:t>
      </w:r>
      <w:r w:rsidR="00650132">
        <w:rPr>
          <w:rFonts w:hint="eastAsia"/>
          <w:szCs w:val="21"/>
        </w:rPr>
        <w:t>糖尿病対策</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6345"/>
      </w:tblGrid>
      <w:tr w:rsidR="00653D7E" w:rsidTr="001729E3">
        <w:trPr>
          <w:trHeight w:val="899"/>
        </w:trPr>
        <w:tc>
          <w:tcPr>
            <w:tcW w:w="2160" w:type="dxa"/>
          </w:tcPr>
          <w:p w:rsidR="006628D2" w:rsidRDefault="006628D2" w:rsidP="006628D2">
            <w:pPr>
              <w:widowControl/>
              <w:jc w:val="center"/>
              <w:rPr>
                <w:szCs w:val="21"/>
              </w:rPr>
            </w:pPr>
            <w:r>
              <w:rPr>
                <w:rFonts w:hint="eastAsia"/>
                <w:szCs w:val="21"/>
              </w:rPr>
              <w:t>目標</w:t>
            </w:r>
          </w:p>
        </w:tc>
        <w:tc>
          <w:tcPr>
            <w:tcW w:w="6345" w:type="dxa"/>
          </w:tcPr>
          <w:p w:rsidR="006628D2" w:rsidRDefault="007F2896" w:rsidP="007421A2">
            <w:pPr>
              <w:widowControl/>
              <w:jc w:val="left"/>
              <w:rPr>
                <w:szCs w:val="21"/>
              </w:rPr>
            </w:pPr>
            <w:r>
              <w:rPr>
                <w:rFonts w:hint="eastAsia"/>
                <w:szCs w:val="21"/>
              </w:rPr>
              <w:t>糖尿病による</w:t>
            </w:r>
            <w:r w:rsidR="00650132">
              <w:rPr>
                <w:rFonts w:hint="eastAsia"/>
                <w:szCs w:val="21"/>
              </w:rPr>
              <w:t>新規透析導入者を０</w:t>
            </w:r>
            <w:r w:rsidR="003065D3">
              <w:rPr>
                <w:rFonts w:hint="eastAsia"/>
                <w:szCs w:val="21"/>
              </w:rPr>
              <w:t>人</w:t>
            </w:r>
            <w:r w:rsidR="00650132">
              <w:rPr>
                <w:rFonts w:hint="eastAsia"/>
                <w:szCs w:val="21"/>
              </w:rPr>
              <w:t>にする。</w:t>
            </w:r>
          </w:p>
        </w:tc>
      </w:tr>
      <w:tr w:rsidR="00653D7E" w:rsidTr="001729E3">
        <w:trPr>
          <w:trHeight w:val="841"/>
        </w:trPr>
        <w:tc>
          <w:tcPr>
            <w:tcW w:w="2160" w:type="dxa"/>
          </w:tcPr>
          <w:p w:rsidR="006628D2" w:rsidRDefault="006628D2" w:rsidP="006628D2">
            <w:pPr>
              <w:widowControl/>
              <w:jc w:val="center"/>
              <w:rPr>
                <w:szCs w:val="21"/>
              </w:rPr>
            </w:pPr>
            <w:r>
              <w:rPr>
                <w:rFonts w:hint="eastAsia"/>
                <w:szCs w:val="21"/>
              </w:rPr>
              <w:t>対象者</w:t>
            </w:r>
          </w:p>
        </w:tc>
        <w:tc>
          <w:tcPr>
            <w:tcW w:w="6345" w:type="dxa"/>
          </w:tcPr>
          <w:p w:rsidR="006628D2" w:rsidRDefault="00042178" w:rsidP="00042178">
            <w:pPr>
              <w:widowControl/>
              <w:jc w:val="left"/>
              <w:rPr>
                <w:szCs w:val="21"/>
              </w:rPr>
            </w:pPr>
            <w:r>
              <w:rPr>
                <w:rFonts w:hint="eastAsia"/>
                <w:szCs w:val="21"/>
              </w:rPr>
              <w:t>健診結果において「</w:t>
            </w:r>
            <w:r w:rsidR="007F2896">
              <w:rPr>
                <w:rFonts w:hint="eastAsia"/>
                <w:szCs w:val="21"/>
              </w:rPr>
              <w:t>糖尿病</w:t>
            </w:r>
            <w:r>
              <w:rPr>
                <w:rFonts w:hint="eastAsia"/>
                <w:szCs w:val="21"/>
              </w:rPr>
              <w:t>」で</w:t>
            </w:r>
            <w:r w:rsidR="007F2896">
              <w:rPr>
                <w:rFonts w:hint="eastAsia"/>
                <w:szCs w:val="21"/>
              </w:rPr>
              <w:t>要指導</w:t>
            </w:r>
            <w:r>
              <w:rPr>
                <w:rFonts w:hint="eastAsia"/>
                <w:szCs w:val="21"/>
              </w:rPr>
              <w:t>・</w:t>
            </w:r>
            <w:r w:rsidR="007F2896">
              <w:rPr>
                <w:rFonts w:hint="eastAsia"/>
                <w:szCs w:val="21"/>
              </w:rPr>
              <w:t>要医療</w:t>
            </w:r>
            <w:r>
              <w:rPr>
                <w:rFonts w:hint="eastAsia"/>
                <w:szCs w:val="21"/>
              </w:rPr>
              <w:t>の者及び</w:t>
            </w:r>
            <w:r w:rsidR="007F2896">
              <w:rPr>
                <w:rFonts w:hint="eastAsia"/>
                <w:szCs w:val="21"/>
              </w:rPr>
              <w:t>治療中の者</w:t>
            </w:r>
          </w:p>
        </w:tc>
      </w:tr>
      <w:tr w:rsidR="00653D7E" w:rsidTr="00F87E09">
        <w:trPr>
          <w:trHeight w:val="5218"/>
        </w:trPr>
        <w:tc>
          <w:tcPr>
            <w:tcW w:w="2160" w:type="dxa"/>
          </w:tcPr>
          <w:p w:rsidR="006628D2" w:rsidRDefault="006628D2" w:rsidP="006628D2">
            <w:pPr>
              <w:widowControl/>
              <w:jc w:val="center"/>
              <w:rPr>
                <w:szCs w:val="21"/>
              </w:rPr>
            </w:pPr>
            <w:r>
              <w:rPr>
                <w:rFonts w:hint="eastAsia"/>
                <w:szCs w:val="21"/>
              </w:rPr>
              <w:t>内容および実施時期</w:t>
            </w:r>
          </w:p>
        </w:tc>
        <w:tc>
          <w:tcPr>
            <w:tcW w:w="6345" w:type="dxa"/>
          </w:tcPr>
          <w:p w:rsidR="00815238" w:rsidRDefault="00815238" w:rsidP="007421A2">
            <w:pPr>
              <w:widowControl/>
              <w:jc w:val="left"/>
              <w:rPr>
                <w:szCs w:val="21"/>
              </w:rPr>
            </w:pPr>
            <w:r>
              <w:rPr>
                <w:rFonts w:hint="eastAsia"/>
                <w:szCs w:val="21"/>
              </w:rPr>
              <w:t>平成２９年３月</w:t>
            </w:r>
          </w:p>
          <w:p w:rsidR="00815238" w:rsidRDefault="00421C64" w:rsidP="007421A2">
            <w:pPr>
              <w:widowControl/>
              <w:jc w:val="left"/>
              <w:rPr>
                <w:szCs w:val="21"/>
              </w:rPr>
            </w:pPr>
            <w:r>
              <w:rPr>
                <w:rFonts w:hint="eastAsia"/>
                <w:szCs w:val="21"/>
              </w:rPr>
              <w:t>・</w:t>
            </w:r>
            <w:r w:rsidR="00815238">
              <w:rPr>
                <w:rFonts w:hint="eastAsia"/>
                <w:szCs w:val="21"/>
              </w:rPr>
              <w:t>平成２８年度の健診結果により、</w:t>
            </w:r>
          </w:p>
          <w:p w:rsidR="00815238" w:rsidRDefault="00815238" w:rsidP="00815238">
            <w:pPr>
              <w:widowControl/>
              <w:ind w:firstLineChars="700" w:firstLine="1470"/>
              <w:jc w:val="left"/>
              <w:rPr>
                <w:szCs w:val="21"/>
              </w:rPr>
            </w:pPr>
            <w:r>
              <w:rPr>
                <w:rFonts w:hint="eastAsia"/>
                <w:szCs w:val="21"/>
              </w:rPr>
              <w:t>糖尿病要医療の人の治療状況確認</w:t>
            </w:r>
          </w:p>
          <w:p w:rsidR="00815238" w:rsidRDefault="00815238" w:rsidP="00815238">
            <w:pPr>
              <w:widowControl/>
              <w:ind w:firstLineChars="700" w:firstLine="1470"/>
              <w:jc w:val="left"/>
              <w:rPr>
                <w:szCs w:val="21"/>
              </w:rPr>
            </w:pPr>
            <w:r>
              <w:rPr>
                <w:rFonts w:hint="eastAsia"/>
                <w:szCs w:val="21"/>
              </w:rPr>
              <w:t>腎機能要医療の人の受診状況確認</w:t>
            </w:r>
          </w:p>
          <w:p w:rsidR="00F87E09" w:rsidRDefault="00F87E09" w:rsidP="007421A2">
            <w:pPr>
              <w:widowControl/>
              <w:jc w:val="left"/>
              <w:rPr>
                <w:szCs w:val="21"/>
              </w:rPr>
            </w:pPr>
          </w:p>
          <w:p w:rsidR="00815238" w:rsidRDefault="00815238" w:rsidP="007421A2">
            <w:pPr>
              <w:widowControl/>
              <w:jc w:val="left"/>
              <w:rPr>
                <w:szCs w:val="21"/>
              </w:rPr>
            </w:pPr>
            <w:r>
              <w:rPr>
                <w:rFonts w:hint="eastAsia"/>
                <w:szCs w:val="21"/>
              </w:rPr>
              <w:t>４月～５月</w:t>
            </w:r>
          </w:p>
          <w:p w:rsidR="00815238" w:rsidRDefault="00815238" w:rsidP="007421A2">
            <w:pPr>
              <w:widowControl/>
              <w:jc w:val="left"/>
              <w:rPr>
                <w:szCs w:val="21"/>
              </w:rPr>
            </w:pPr>
            <w:r>
              <w:rPr>
                <w:rFonts w:hint="eastAsia"/>
                <w:szCs w:val="21"/>
              </w:rPr>
              <w:t>・レセプトで糖尿病治療中の人のリストアップ</w:t>
            </w:r>
          </w:p>
          <w:p w:rsidR="00815238" w:rsidRDefault="00F46908" w:rsidP="00815238">
            <w:pPr>
              <w:widowControl/>
              <w:ind w:left="210" w:hangingChars="100" w:hanging="210"/>
              <w:jc w:val="left"/>
              <w:rPr>
                <w:szCs w:val="21"/>
              </w:rPr>
            </w:pPr>
            <w:r>
              <w:rPr>
                <w:rFonts w:hint="eastAsia"/>
                <w:szCs w:val="21"/>
              </w:rPr>
              <w:t xml:space="preserve">　コントロール状況の確認及びコントロール不良</w:t>
            </w:r>
            <w:r w:rsidR="00815238">
              <w:rPr>
                <w:rFonts w:hint="eastAsia"/>
                <w:szCs w:val="21"/>
              </w:rPr>
              <w:t>の人に関しての情報収集</w:t>
            </w:r>
          </w:p>
          <w:p w:rsidR="00815238" w:rsidRDefault="00815238" w:rsidP="007421A2">
            <w:pPr>
              <w:widowControl/>
              <w:jc w:val="left"/>
              <w:rPr>
                <w:szCs w:val="21"/>
              </w:rPr>
            </w:pPr>
            <w:r>
              <w:rPr>
                <w:rFonts w:hint="eastAsia"/>
                <w:szCs w:val="21"/>
              </w:rPr>
              <w:t>・医療機関未受診の人に受診勧奨</w:t>
            </w:r>
          </w:p>
          <w:p w:rsidR="00F87E09" w:rsidRDefault="00F87E09" w:rsidP="007421A2">
            <w:pPr>
              <w:widowControl/>
              <w:jc w:val="left"/>
              <w:rPr>
                <w:szCs w:val="21"/>
              </w:rPr>
            </w:pPr>
          </w:p>
          <w:p w:rsidR="00815238" w:rsidRDefault="00815238" w:rsidP="007421A2">
            <w:pPr>
              <w:widowControl/>
              <w:jc w:val="left"/>
              <w:rPr>
                <w:szCs w:val="21"/>
              </w:rPr>
            </w:pPr>
            <w:r>
              <w:rPr>
                <w:rFonts w:hint="eastAsia"/>
                <w:szCs w:val="21"/>
              </w:rPr>
              <w:t>６月</w:t>
            </w:r>
          </w:p>
          <w:p w:rsidR="00815238" w:rsidRPr="00815238" w:rsidRDefault="00421C64" w:rsidP="00815238">
            <w:pPr>
              <w:widowControl/>
              <w:ind w:left="210" w:hangingChars="100" w:hanging="210"/>
              <w:jc w:val="left"/>
              <w:rPr>
                <w:szCs w:val="21"/>
              </w:rPr>
            </w:pPr>
            <w:r>
              <w:rPr>
                <w:rFonts w:hint="eastAsia"/>
                <w:szCs w:val="21"/>
              </w:rPr>
              <w:t>・</w:t>
            </w:r>
            <w:r w:rsidR="00F46908">
              <w:rPr>
                <w:rFonts w:hint="eastAsia"/>
                <w:szCs w:val="21"/>
              </w:rPr>
              <w:t>コントロール不良</w:t>
            </w:r>
            <w:r w:rsidR="00815238">
              <w:rPr>
                <w:rFonts w:hint="eastAsia"/>
                <w:szCs w:val="21"/>
              </w:rPr>
              <w:t>の人への介入方法を検討。検討結果に応じて、病院連携、教室開催、個別保健指導等を実施</w:t>
            </w:r>
          </w:p>
        </w:tc>
      </w:tr>
      <w:tr w:rsidR="00653D7E" w:rsidTr="00F87E09">
        <w:trPr>
          <w:trHeight w:val="2273"/>
        </w:trPr>
        <w:tc>
          <w:tcPr>
            <w:tcW w:w="2160" w:type="dxa"/>
          </w:tcPr>
          <w:p w:rsidR="006628D2" w:rsidRDefault="006628D2" w:rsidP="006628D2">
            <w:pPr>
              <w:widowControl/>
              <w:jc w:val="center"/>
              <w:rPr>
                <w:szCs w:val="21"/>
              </w:rPr>
            </w:pPr>
            <w:r>
              <w:rPr>
                <w:rFonts w:hint="eastAsia"/>
                <w:szCs w:val="21"/>
              </w:rPr>
              <w:t>評価</w:t>
            </w:r>
          </w:p>
        </w:tc>
        <w:tc>
          <w:tcPr>
            <w:tcW w:w="6345" w:type="dxa"/>
          </w:tcPr>
          <w:p w:rsidR="00421C64" w:rsidRDefault="00421C64" w:rsidP="007421A2">
            <w:pPr>
              <w:widowControl/>
              <w:jc w:val="left"/>
              <w:rPr>
                <w:szCs w:val="21"/>
              </w:rPr>
            </w:pPr>
            <w:r>
              <w:rPr>
                <w:rFonts w:hint="eastAsia"/>
                <w:szCs w:val="21"/>
              </w:rPr>
              <w:t>・糖尿病からの新規透析導入者数</w:t>
            </w:r>
          </w:p>
          <w:p w:rsidR="006628D2" w:rsidRDefault="00E20976" w:rsidP="007421A2">
            <w:pPr>
              <w:widowControl/>
              <w:jc w:val="left"/>
              <w:rPr>
                <w:szCs w:val="21"/>
              </w:rPr>
            </w:pPr>
            <w:r>
              <w:rPr>
                <w:rFonts w:hint="eastAsia"/>
                <w:szCs w:val="21"/>
              </w:rPr>
              <w:t>・</w:t>
            </w:r>
            <w:r w:rsidR="00421C64">
              <w:rPr>
                <w:rFonts w:hint="eastAsia"/>
                <w:szCs w:val="21"/>
              </w:rPr>
              <w:t>要医療で未受診の人の数（目標値０人）</w:t>
            </w:r>
          </w:p>
          <w:p w:rsidR="001729E3" w:rsidRDefault="00421C64" w:rsidP="00421C64">
            <w:pPr>
              <w:widowControl/>
              <w:ind w:left="210" w:hangingChars="100" w:hanging="210"/>
              <w:jc w:val="left"/>
              <w:rPr>
                <w:szCs w:val="21"/>
              </w:rPr>
            </w:pPr>
            <w:r>
              <w:rPr>
                <w:rFonts w:hint="eastAsia"/>
                <w:szCs w:val="21"/>
              </w:rPr>
              <w:t>・糖尿病治療者のリスト完成（コントロール状況確認が出来た人数、出来ない人の理由の把握等）</w:t>
            </w:r>
          </w:p>
          <w:p w:rsidR="00421C64" w:rsidRPr="00421C64" w:rsidRDefault="00421C64" w:rsidP="00421C64">
            <w:pPr>
              <w:widowControl/>
              <w:ind w:left="210" w:hangingChars="100" w:hanging="210"/>
              <w:jc w:val="left"/>
              <w:rPr>
                <w:szCs w:val="21"/>
              </w:rPr>
            </w:pPr>
            <w:r>
              <w:rPr>
                <w:rFonts w:hint="eastAsia"/>
                <w:szCs w:val="21"/>
              </w:rPr>
              <w:t>・介入の必要性が明確になったか。また、必要性に応じ対応が出来たか</w:t>
            </w:r>
          </w:p>
        </w:tc>
      </w:tr>
    </w:tbl>
    <w:p w:rsidR="00DF7E17" w:rsidRDefault="00DF7E17" w:rsidP="007421A2">
      <w:pPr>
        <w:widowControl/>
        <w:jc w:val="left"/>
        <w:rPr>
          <w:sz w:val="28"/>
          <w:szCs w:val="28"/>
        </w:rPr>
      </w:pPr>
    </w:p>
    <w:p w:rsidR="001729E3" w:rsidRDefault="001729E3">
      <w:pPr>
        <w:widowControl/>
        <w:jc w:val="left"/>
        <w:rPr>
          <w:sz w:val="28"/>
          <w:szCs w:val="28"/>
        </w:rPr>
      </w:pPr>
      <w:r>
        <w:rPr>
          <w:sz w:val="28"/>
          <w:szCs w:val="28"/>
        </w:rPr>
        <w:br w:type="page"/>
      </w:r>
    </w:p>
    <w:p w:rsidR="00DF7E17" w:rsidRDefault="00072DE5" w:rsidP="00DF7E17">
      <w:pPr>
        <w:widowControl/>
        <w:jc w:val="left"/>
        <w:rPr>
          <w:szCs w:val="21"/>
        </w:rPr>
      </w:pPr>
      <w:r>
        <w:rPr>
          <w:rFonts w:hint="eastAsia"/>
          <w:szCs w:val="21"/>
        </w:rPr>
        <w:lastRenderedPageBreak/>
        <w:t>【対策内容】</w:t>
      </w:r>
      <w:r w:rsidR="00570E5C">
        <w:rPr>
          <w:rFonts w:hint="eastAsia"/>
          <w:szCs w:val="21"/>
        </w:rPr>
        <w:t>（２）</w:t>
      </w:r>
      <w:r w:rsidR="00D97739">
        <w:rPr>
          <w:rFonts w:hint="eastAsia"/>
          <w:szCs w:val="21"/>
        </w:rPr>
        <w:t>特定健診受診率向上対策</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6345"/>
      </w:tblGrid>
      <w:tr w:rsidR="00DF7E17" w:rsidTr="003D3134">
        <w:trPr>
          <w:trHeight w:val="492"/>
        </w:trPr>
        <w:tc>
          <w:tcPr>
            <w:tcW w:w="2160" w:type="dxa"/>
          </w:tcPr>
          <w:p w:rsidR="00DF7E17" w:rsidRDefault="00DF7E17" w:rsidP="00815238">
            <w:pPr>
              <w:widowControl/>
              <w:jc w:val="center"/>
              <w:rPr>
                <w:szCs w:val="21"/>
              </w:rPr>
            </w:pPr>
            <w:r>
              <w:rPr>
                <w:rFonts w:hint="eastAsia"/>
                <w:szCs w:val="21"/>
              </w:rPr>
              <w:t>目標</w:t>
            </w:r>
          </w:p>
        </w:tc>
        <w:tc>
          <w:tcPr>
            <w:tcW w:w="6345" w:type="dxa"/>
          </w:tcPr>
          <w:p w:rsidR="00DF7E17" w:rsidRDefault="00D97739" w:rsidP="00815238">
            <w:pPr>
              <w:widowControl/>
              <w:jc w:val="left"/>
              <w:rPr>
                <w:szCs w:val="21"/>
              </w:rPr>
            </w:pPr>
            <w:r>
              <w:rPr>
                <w:rFonts w:hint="eastAsia"/>
                <w:szCs w:val="21"/>
              </w:rPr>
              <w:t>４０歳から５９歳の特定健診受診率を５％アップする。</w:t>
            </w:r>
          </w:p>
        </w:tc>
      </w:tr>
      <w:tr w:rsidR="00DF7E17" w:rsidTr="00F87E09">
        <w:trPr>
          <w:trHeight w:val="502"/>
        </w:trPr>
        <w:tc>
          <w:tcPr>
            <w:tcW w:w="2160" w:type="dxa"/>
          </w:tcPr>
          <w:p w:rsidR="00DF7E17" w:rsidRDefault="00DF7E17" w:rsidP="00815238">
            <w:pPr>
              <w:widowControl/>
              <w:jc w:val="center"/>
              <w:rPr>
                <w:szCs w:val="21"/>
              </w:rPr>
            </w:pPr>
            <w:r>
              <w:rPr>
                <w:rFonts w:hint="eastAsia"/>
                <w:szCs w:val="21"/>
              </w:rPr>
              <w:t>対象者</w:t>
            </w:r>
          </w:p>
        </w:tc>
        <w:tc>
          <w:tcPr>
            <w:tcW w:w="6345" w:type="dxa"/>
          </w:tcPr>
          <w:p w:rsidR="00DF7E17" w:rsidRDefault="00D97739" w:rsidP="00815238">
            <w:pPr>
              <w:widowControl/>
              <w:jc w:val="left"/>
              <w:rPr>
                <w:szCs w:val="21"/>
              </w:rPr>
            </w:pPr>
            <w:r>
              <w:rPr>
                <w:rFonts w:hint="eastAsia"/>
                <w:szCs w:val="21"/>
              </w:rPr>
              <w:t>４０歳から５９歳の国民健康保険被保険者</w:t>
            </w:r>
          </w:p>
        </w:tc>
      </w:tr>
      <w:tr w:rsidR="00DF7E17" w:rsidTr="00F87E09">
        <w:trPr>
          <w:trHeight w:val="3406"/>
        </w:trPr>
        <w:tc>
          <w:tcPr>
            <w:tcW w:w="2160" w:type="dxa"/>
          </w:tcPr>
          <w:p w:rsidR="00DF7E17" w:rsidRDefault="00DF7E17" w:rsidP="00815238">
            <w:pPr>
              <w:widowControl/>
              <w:jc w:val="center"/>
              <w:rPr>
                <w:szCs w:val="21"/>
              </w:rPr>
            </w:pPr>
            <w:r>
              <w:rPr>
                <w:rFonts w:hint="eastAsia"/>
                <w:szCs w:val="21"/>
              </w:rPr>
              <w:t>内容および実施時期</w:t>
            </w:r>
          </w:p>
        </w:tc>
        <w:tc>
          <w:tcPr>
            <w:tcW w:w="6345" w:type="dxa"/>
          </w:tcPr>
          <w:p w:rsidR="00D97739" w:rsidRDefault="00D97739" w:rsidP="00F87E09">
            <w:pPr>
              <w:widowControl/>
              <w:rPr>
                <w:szCs w:val="21"/>
              </w:rPr>
            </w:pPr>
            <w:r>
              <w:rPr>
                <w:rFonts w:hint="eastAsia"/>
                <w:szCs w:val="21"/>
              </w:rPr>
              <w:t>４月</w:t>
            </w:r>
          </w:p>
          <w:p w:rsidR="00DF7E17" w:rsidRDefault="00D97739" w:rsidP="00042178">
            <w:pPr>
              <w:widowControl/>
              <w:ind w:left="210" w:hangingChars="100" w:hanging="210"/>
              <w:rPr>
                <w:szCs w:val="21"/>
              </w:rPr>
            </w:pPr>
            <w:r>
              <w:rPr>
                <w:rFonts w:hint="eastAsia"/>
                <w:szCs w:val="21"/>
              </w:rPr>
              <w:t>・前年度健診未受診者に健診の啓発と</w:t>
            </w:r>
            <w:r w:rsidR="00042178">
              <w:rPr>
                <w:rFonts w:hint="eastAsia"/>
                <w:szCs w:val="21"/>
              </w:rPr>
              <w:t>未受診理由等把握するための</w:t>
            </w:r>
            <w:r>
              <w:rPr>
                <w:rFonts w:hint="eastAsia"/>
                <w:szCs w:val="21"/>
              </w:rPr>
              <w:t>アンケート調査を実施</w:t>
            </w:r>
          </w:p>
          <w:p w:rsidR="00F87E09" w:rsidRDefault="00F87E09" w:rsidP="00F87E09">
            <w:pPr>
              <w:widowControl/>
              <w:rPr>
                <w:szCs w:val="21"/>
              </w:rPr>
            </w:pPr>
          </w:p>
          <w:p w:rsidR="00D97739" w:rsidRDefault="00D97739" w:rsidP="00F87E09">
            <w:pPr>
              <w:widowControl/>
              <w:rPr>
                <w:szCs w:val="21"/>
              </w:rPr>
            </w:pPr>
            <w:r>
              <w:rPr>
                <w:rFonts w:hint="eastAsia"/>
                <w:szCs w:val="21"/>
              </w:rPr>
              <w:t>５月～６月</w:t>
            </w:r>
          </w:p>
          <w:p w:rsidR="00D97739" w:rsidRDefault="00D97739" w:rsidP="00F87E09">
            <w:pPr>
              <w:widowControl/>
              <w:ind w:left="210" w:hangingChars="100" w:hanging="210"/>
              <w:rPr>
                <w:szCs w:val="21"/>
              </w:rPr>
            </w:pPr>
            <w:r>
              <w:rPr>
                <w:rFonts w:hint="eastAsia"/>
                <w:szCs w:val="21"/>
              </w:rPr>
              <w:t>・健診申込書の送付時に４０歳から５９歳の健診未受診者に</w:t>
            </w:r>
            <w:r w:rsidR="00042178">
              <w:rPr>
                <w:rFonts w:hint="eastAsia"/>
                <w:szCs w:val="21"/>
              </w:rPr>
              <w:t>アンケート回答に合わせた</w:t>
            </w:r>
            <w:r>
              <w:rPr>
                <w:rFonts w:hint="eastAsia"/>
                <w:szCs w:val="21"/>
              </w:rPr>
              <w:t>勧奨通知を同封する</w:t>
            </w:r>
          </w:p>
          <w:p w:rsidR="00F87E09" w:rsidRDefault="00F87E09" w:rsidP="00F87E09">
            <w:pPr>
              <w:widowControl/>
              <w:rPr>
                <w:szCs w:val="21"/>
              </w:rPr>
            </w:pPr>
          </w:p>
          <w:p w:rsidR="00D97739" w:rsidRDefault="003872BF" w:rsidP="00F87E09">
            <w:pPr>
              <w:widowControl/>
              <w:rPr>
                <w:szCs w:val="21"/>
              </w:rPr>
            </w:pPr>
            <w:r>
              <w:rPr>
                <w:rFonts w:hint="eastAsia"/>
                <w:szCs w:val="21"/>
              </w:rPr>
              <w:t>６月～７月</w:t>
            </w:r>
          </w:p>
          <w:p w:rsidR="003872BF" w:rsidRPr="00D97739" w:rsidRDefault="003872BF" w:rsidP="00F87E09">
            <w:pPr>
              <w:widowControl/>
              <w:rPr>
                <w:szCs w:val="21"/>
              </w:rPr>
            </w:pPr>
            <w:r>
              <w:rPr>
                <w:rFonts w:hint="eastAsia"/>
                <w:szCs w:val="21"/>
              </w:rPr>
              <w:t>・申し込みのない方に対して電話</w:t>
            </w:r>
            <w:r w:rsidR="00042178">
              <w:rPr>
                <w:rFonts w:hint="eastAsia"/>
                <w:szCs w:val="21"/>
              </w:rPr>
              <w:t>にて受診</w:t>
            </w:r>
            <w:r>
              <w:rPr>
                <w:rFonts w:hint="eastAsia"/>
                <w:szCs w:val="21"/>
              </w:rPr>
              <w:t>勧奨を行う</w:t>
            </w:r>
          </w:p>
        </w:tc>
      </w:tr>
      <w:tr w:rsidR="00DF7E17" w:rsidTr="003D3134">
        <w:trPr>
          <w:trHeight w:val="529"/>
        </w:trPr>
        <w:tc>
          <w:tcPr>
            <w:tcW w:w="2160" w:type="dxa"/>
          </w:tcPr>
          <w:p w:rsidR="00DF7E17" w:rsidRDefault="00DF7E17" w:rsidP="00815238">
            <w:pPr>
              <w:widowControl/>
              <w:jc w:val="center"/>
              <w:rPr>
                <w:szCs w:val="21"/>
              </w:rPr>
            </w:pPr>
            <w:r>
              <w:rPr>
                <w:rFonts w:hint="eastAsia"/>
                <w:szCs w:val="21"/>
              </w:rPr>
              <w:t>評価</w:t>
            </w:r>
          </w:p>
        </w:tc>
        <w:tc>
          <w:tcPr>
            <w:tcW w:w="6345" w:type="dxa"/>
          </w:tcPr>
          <w:p w:rsidR="00DF7E17" w:rsidRDefault="003872BF" w:rsidP="00815238">
            <w:pPr>
              <w:widowControl/>
              <w:jc w:val="left"/>
              <w:rPr>
                <w:szCs w:val="21"/>
              </w:rPr>
            </w:pPr>
            <w:r>
              <w:rPr>
                <w:rFonts w:hint="eastAsia"/>
                <w:szCs w:val="21"/>
              </w:rPr>
              <w:t>平成３０年３月までの受診状況の確認</w:t>
            </w:r>
          </w:p>
        </w:tc>
      </w:tr>
    </w:tbl>
    <w:p w:rsidR="00F87E09" w:rsidRDefault="00F87E09" w:rsidP="00072DE5">
      <w:pPr>
        <w:widowControl/>
        <w:jc w:val="left"/>
        <w:rPr>
          <w:szCs w:val="21"/>
        </w:rPr>
      </w:pPr>
    </w:p>
    <w:p w:rsidR="00072DE5" w:rsidRDefault="00D97739" w:rsidP="00072DE5">
      <w:pPr>
        <w:widowControl/>
        <w:jc w:val="left"/>
        <w:rPr>
          <w:szCs w:val="21"/>
        </w:rPr>
      </w:pPr>
      <w:r>
        <w:rPr>
          <w:rFonts w:hint="eastAsia"/>
          <w:szCs w:val="21"/>
        </w:rPr>
        <w:t>【対策内容】</w:t>
      </w:r>
      <w:r w:rsidR="00570E5C">
        <w:rPr>
          <w:rFonts w:hint="eastAsia"/>
          <w:szCs w:val="21"/>
        </w:rPr>
        <w:t>（３）</w:t>
      </w:r>
      <w:r w:rsidR="00E3295E">
        <w:rPr>
          <w:rFonts w:hint="eastAsia"/>
          <w:szCs w:val="21"/>
        </w:rPr>
        <w:t>生活習慣病予防対策</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6345"/>
      </w:tblGrid>
      <w:tr w:rsidR="00072DE5" w:rsidTr="003D3134">
        <w:trPr>
          <w:trHeight w:val="546"/>
        </w:trPr>
        <w:tc>
          <w:tcPr>
            <w:tcW w:w="2160" w:type="dxa"/>
          </w:tcPr>
          <w:p w:rsidR="00072DE5" w:rsidRDefault="00072DE5" w:rsidP="00815238">
            <w:pPr>
              <w:widowControl/>
              <w:jc w:val="center"/>
              <w:rPr>
                <w:szCs w:val="21"/>
              </w:rPr>
            </w:pPr>
            <w:r>
              <w:rPr>
                <w:rFonts w:hint="eastAsia"/>
                <w:szCs w:val="21"/>
              </w:rPr>
              <w:t>目標</w:t>
            </w:r>
          </w:p>
        </w:tc>
        <w:tc>
          <w:tcPr>
            <w:tcW w:w="6345" w:type="dxa"/>
          </w:tcPr>
          <w:p w:rsidR="00072DE5" w:rsidRDefault="00421C64" w:rsidP="003D3134">
            <w:pPr>
              <w:widowControl/>
              <w:jc w:val="left"/>
              <w:rPr>
                <w:szCs w:val="21"/>
              </w:rPr>
            </w:pPr>
            <w:r>
              <w:rPr>
                <w:rFonts w:hint="eastAsia"/>
                <w:szCs w:val="21"/>
              </w:rPr>
              <w:t>生活習慣</w:t>
            </w:r>
            <w:r w:rsidR="003D3134">
              <w:rPr>
                <w:rFonts w:hint="eastAsia"/>
                <w:szCs w:val="21"/>
              </w:rPr>
              <w:t>を前年度より</w:t>
            </w:r>
            <w:r>
              <w:rPr>
                <w:rFonts w:hint="eastAsia"/>
                <w:szCs w:val="21"/>
              </w:rPr>
              <w:t>改善す</w:t>
            </w:r>
            <w:r w:rsidR="003D3134">
              <w:rPr>
                <w:rFonts w:hint="eastAsia"/>
                <w:szCs w:val="21"/>
              </w:rPr>
              <w:t>る</w:t>
            </w:r>
          </w:p>
        </w:tc>
      </w:tr>
      <w:tr w:rsidR="00072DE5" w:rsidTr="00F87E09">
        <w:trPr>
          <w:trHeight w:val="559"/>
        </w:trPr>
        <w:tc>
          <w:tcPr>
            <w:tcW w:w="2160" w:type="dxa"/>
          </w:tcPr>
          <w:p w:rsidR="00072DE5" w:rsidRDefault="00072DE5" w:rsidP="00815238">
            <w:pPr>
              <w:widowControl/>
              <w:jc w:val="center"/>
              <w:rPr>
                <w:szCs w:val="21"/>
              </w:rPr>
            </w:pPr>
            <w:r>
              <w:rPr>
                <w:rFonts w:hint="eastAsia"/>
                <w:szCs w:val="21"/>
              </w:rPr>
              <w:t>対象者</w:t>
            </w:r>
          </w:p>
        </w:tc>
        <w:tc>
          <w:tcPr>
            <w:tcW w:w="6345" w:type="dxa"/>
          </w:tcPr>
          <w:p w:rsidR="00072DE5" w:rsidRDefault="00421C64" w:rsidP="00421C64">
            <w:pPr>
              <w:widowControl/>
              <w:jc w:val="left"/>
              <w:rPr>
                <w:szCs w:val="21"/>
              </w:rPr>
            </w:pPr>
            <w:r>
              <w:rPr>
                <w:rFonts w:hint="eastAsia"/>
                <w:szCs w:val="21"/>
              </w:rPr>
              <w:t>２０歳から７４歳の</w:t>
            </w:r>
            <w:r w:rsidR="00CC3791">
              <w:rPr>
                <w:rFonts w:hint="eastAsia"/>
                <w:szCs w:val="21"/>
              </w:rPr>
              <w:t>健診受診者</w:t>
            </w:r>
          </w:p>
        </w:tc>
      </w:tr>
      <w:tr w:rsidR="00072DE5" w:rsidTr="00F87E09">
        <w:trPr>
          <w:trHeight w:val="4664"/>
        </w:trPr>
        <w:tc>
          <w:tcPr>
            <w:tcW w:w="2160" w:type="dxa"/>
          </w:tcPr>
          <w:p w:rsidR="00072DE5" w:rsidRDefault="00072DE5" w:rsidP="00815238">
            <w:pPr>
              <w:widowControl/>
              <w:jc w:val="center"/>
              <w:rPr>
                <w:szCs w:val="21"/>
              </w:rPr>
            </w:pPr>
            <w:r>
              <w:rPr>
                <w:rFonts w:hint="eastAsia"/>
                <w:szCs w:val="21"/>
              </w:rPr>
              <w:t>内容および実施時期</w:t>
            </w:r>
          </w:p>
        </w:tc>
        <w:tc>
          <w:tcPr>
            <w:tcW w:w="6345" w:type="dxa"/>
          </w:tcPr>
          <w:p w:rsidR="00072DE5" w:rsidRDefault="00CC3791" w:rsidP="00815238">
            <w:pPr>
              <w:widowControl/>
              <w:jc w:val="left"/>
              <w:rPr>
                <w:szCs w:val="21"/>
              </w:rPr>
            </w:pPr>
            <w:r>
              <w:rPr>
                <w:rFonts w:hint="eastAsia"/>
                <w:szCs w:val="21"/>
              </w:rPr>
              <w:t>４月</w:t>
            </w:r>
          </w:p>
          <w:p w:rsidR="00CC3791" w:rsidRDefault="00CC3791" w:rsidP="00F473CD">
            <w:pPr>
              <w:widowControl/>
              <w:ind w:left="210" w:hangingChars="100" w:hanging="210"/>
              <w:jc w:val="left"/>
              <w:rPr>
                <w:szCs w:val="21"/>
              </w:rPr>
            </w:pPr>
            <w:r>
              <w:rPr>
                <w:rFonts w:hint="eastAsia"/>
                <w:szCs w:val="21"/>
              </w:rPr>
              <w:t>・</w:t>
            </w:r>
            <w:r w:rsidR="00F473CD">
              <w:rPr>
                <w:rFonts w:hint="eastAsia"/>
                <w:szCs w:val="21"/>
              </w:rPr>
              <w:t>平成２８年度健診結果の問診から、生活習慣病を悪化させている当町に特徴的な生活習慣を明確にする</w:t>
            </w:r>
          </w:p>
          <w:p w:rsidR="00F87E09" w:rsidRDefault="00F87E09" w:rsidP="00815238">
            <w:pPr>
              <w:widowControl/>
              <w:jc w:val="left"/>
              <w:rPr>
                <w:szCs w:val="21"/>
              </w:rPr>
            </w:pPr>
          </w:p>
          <w:p w:rsidR="00CC3791" w:rsidRDefault="00CC3791" w:rsidP="00815238">
            <w:pPr>
              <w:widowControl/>
              <w:jc w:val="left"/>
              <w:rPr>
                <w:szCs w:val="21"/>
              </w:rPr>
            </w:pPr>
            <w:r>
              <w:rPr>
                <w:rFonts w:hint="eastAsia"/>
                <w:szCs w:val="21"/>
              </w:rPr>
              <w:t>５月</w:t>
            </w:r>
          </w:p>
          <w:p w:rsidR="003E5BFC" w:rsidRDefault="00CC3791" w:rsidP="003E5BFC">
            <w:pPr>
              <w:widowControl/>
              <w:ind w:left="210" w:hangingChars="100" w:hanging="210"/>
              <w:jc w:val="left"/>
              <w:rPr>
                <w:szCs w:val="21"/>
              </w:rPr>
            </w:pPr>
            <w:r>
              <w:rPr>
                <w:rFonts w:hint="eastAsia"/>
                <w:szCs w:val="21"/>
              </w:rPr>
              <w:t>・</w:t>
            </w:r>
            <w:r w:rsidR="00F473CD">
              <w:rPr>
                <w:rFonts w:hint="eastAsia"/>
                <w:szCs w:val="21"/>
              </w:rPr>
              <w:t>広報「保健の窓」で分析状況と対策について町民に知らせる</w:t>
            </w:r>
          </w:p>
          <w:p w:rsidR="00F87E09" w:rsidRDefault="00F87E09" w:rsidP="00815238">
            <w:pPr>
              <w:widowControl/>
              <w:jc w:val="left"/>
              <w:rPr>
                <w:szCs w:val="21"/>
              </w:rPr>
            </w:pPr>
          </w:p>
          <w:p w:rsidR="003E5BFC" w:rsidRDefault="00F473CD" w:rsidP="00815238">
            <w:pPr>
              <w:widowControl/>
              <w:jc w:val="left"/>
              <w:rPr>
                <w:szCs w:val="21"/>
              </w:rPr>
            </w:pPr>
            <w:r>
              <w:rPr>
                <w:rFonts w:hint="eastAsia"/>
                <w:szCs w:val="21"/>
              </w:rPr>
              <w:t>１０月</w:t>
            </w:r>
          </w:p>
          <w:p w:rsidR="003E5BFC" w:rsidRDefault="003E5BFC" w:rsidP="00F87E09">
            <w:pPr>
              <w:widowControl/>
              <w:ind w:left="210" w:hangingChars="100" w:hanging="210"/>
              <w:jc w:val="left"/>
              <w:rPr>
                <w:szCs w:val="21"/>
              </w:rPr>
            </w:pPr>
            <w:r>
              <w:rPr>
                <w:rFonts w:hint="eastAsia"/>
                <w:szCs w:val="21"/>
              </w:rPr>
              <w:t>・</w:t>
            </w:r>
            <w:r w:rsidR="00F473CD">
              <w:rPr>
                <w:rFonts w:hint="eastAsia"/>
                <w:szCs w:val="21"/>
              </w:rPr>
              <w:t>平成２９年度健診結果の問診と平成２８年度健診結果の問診を比較し、状況を分析</w:t>
            </w:r>
          </w:p>
          <w:p w:rsidR="00F87E09" w:rsidRDefault="00F87E09" w:rsidP="00815238">
            <w:pPr>
              <w:widowControl/>
              <w:jc w:val="left"/>
              <w:rPr>
                <w:szCs w:val="21"/>
              </w:rPr>
            </w:pPr>
          </w:p>
          <w:p w:rsidR="003E5BFC" w:rsidRDefault="00F87E09" w:rsidP="00815238">
            <w:pPr>
              <w:widowControl/>
              <w:jc w:val="left"/>
              <w:rPr>
                <w:szCs w:val="21"/>
              </w:rPr>
            </w:pPr>
            <w:r>
              <w:rPr>
                <w:rFonts w:hint="eastAsia"/>
                <w:szCs w:val="21"/>
              </w:rPr>
              <w:t>１１</w:t>
            </w:r>
            <w:r w:rsidR="003E5BFC">
              <w:rPr>
                <w:rFonts w:hint="eastAsia"/>
                <w:szCs w:val="21"/>
              </w:rPr>
              <w:t>月</w:t>
            </w:r>
            <w:r w:rsidR="003D3134">
              <w:rPr>
                <w:rFonts w:hint="eastAsia"/>
                <w:szCs w:val="21"/>
              </w:rPr>
              <w:t>～</w:t>
            </w:r>
          </w:p>
          <w:p w:rsidR="003C25DB" w:rsidRDefault="003E5BFC" w:rsidP="00F87E09">
            <w:pPr>
              <w:widowControl/>
              <w:ind w:left="210" w:hangingChars="100" w:hanging="210"/>
              <w:jc w:val="left"/>
              <w:rPr>
                <w:szCs w:val="21"/>
              </w:rPr>
            </w:pPr>
            <w:r>
              <w:rPr>
                <w:rFonts w:hint="eastAsia"/>
                <w:szCs w:val="21"/>
              </w:rPr>
              <w:t>・</w:t>
            </w:r>
            <w:r w:rsidR="00F87E09">
              <w:rPr>
                <w:rFonts w:hint="eastAsia"/>
                <w:szCs w:val="21"/>
              </w:rPr>
              <w:t>広報「保健の窓」で比較分析した結果等の公表をする</w:t>
            </w:r>
          </w:p>
          <w:p w:rsidR="003D3134" w:rsidRPr="003E5BFC" w:rsidRDefault="002C6952" w:rsidP="002C6952">
            <w:pPr>
              <w:widowControl/>
              <w:ind w:left="210" w:hangingChars="100" w:hanging="210"/>
              <w:jc w:val="left"/>
              <w:rPr>
                <w:szCs w:val="21"/>
              </w:rPr>
            </w:pPr>
            <w:r>
              <w:rPr>
                <w:rFonts w:hint="eastAsia"/>
                <w:szCs w:val="21"/>
              </w:rPr>
              <w:t>・健診結果と問診との関連性を確認し、改善に向けた取組を検討</w:t>
            </w:r>
          </w:p>
        </w:tc>
      </w:tr>
      <w:tr w:rsidR="00072DE5" w:rsidTr="003D3134">
        <w:trPr>
          <w:trHeight w:val="465"/>
        </w:trPr>
        <w:tc>
          <w:tcPr>
            <w:tcW w:w="2160" w:type="dxa"/>
          </w:tcPr>
          <w:p w:rsidR="00072DE5" w:rsidRDefault="00072DE5" w:rsidP="00815238">
            <w:pPr>
              <w:widowControl/>
              <w:jc w:val="center"/>
              <w:rPr>
                <w:szCs w:val="21"/>
              </w:rPr>
            </w:pPr>
            <w:r>
              <w:rPr>
                <w:rFonts w:hint="eastAsia"/>
                <w:szCs w:val="21"/>
              </w:rPr>
              <w:t>評価</w:t>
            </w:r>
          </w:p>
        </w:tc>
        <w:tc>
          <w:tcPr>
            <w:tcW w:w="6345" w:type="dxa"/>
          </w:tcPr>
          <w:p w:rsidR="003C25DB" w:rsidRDefault="00F87E09" w:rsidP="00815238">
            <w:pPr>
              <w:widowControl/>
              <w:jc w:val="left"/>
              <w:rPr>
                <w:szCs w:val="21"/>
              </w:rPr>
            </w:pPr>
            <w:r>
              <w:rPr>
                <w:rFonts w:hint="eastAsia"/>
                <w:szCs w:val="21"/>
              </w:rPr>
              <w:t>・平成３０年度健診問診結果</w:t>
            </w:r>
          </w:p>
        </w:tc>
      </w:tr>
    </w:tbl>
    <w:p w:rsidR="006628D2" w:rsidRPr="00465466" w:rsidRDefault="006628D2" w:rsidP="007421A2">
      <w:pPr>
        <w:widowControl/>
        <w:jc w:val="left"/>
        <w:rPr>
          <w:b/>
          <w:sz w:val="28"/>
          <w:szCs w:val="28"/>
        </w:rPr>
      </w:pPr>
      <w:r w:rsidRPr="00465466">
        <w:rPr>
          <w:rFonts w:hint="eastAsia"/>
          <w:b/>
          <w:sz w:val="28"/>
          <w:szCs w:val="28"/>
        </w:rPr>
        <w:lastRenderedPageBreak/>
        <w:t>９．その他</w:t>
      </w:r>
    </w:p>
    <w:p w:rsidR="006628D2" w:rsidRDefault="006628D2" w:rsidP="007421A2">
      <w:pPr>
        <w:widowControl/>
        <w:jc w:val="left"/>
        <w:rPr>
          <w:szCs w:val="21"/>
        </w:rPr>
      </w:pPr>
      <w:r>
        <w:rPr>
          <w:rFonts w:hint="eastAsia"/>
          <w:szCs w:val="21"/>
        </w:rPr>
        <w:t>（１）計画の評価・見直し</w:t>
      </w:r>
    </w:p>
    <w:p w:rsidR="006628D2" w:rsidRDefault="006628D2" w:rsidP="0037774B">
      <w:pPr>
        <w:widowControl/>
        <w:ind w:firstLineChars="100" w:firstLine="210"/>
        <w:jc w:val="left"/>
        <w:rPr>
          <w:szCs w:val="21"/>
        </w:rPr>
      </w:pPr>
      <w:r>
        <w:rPr>
          <w:rFonts w:hint="eastAsia"/>
          <w:szCs w:val="21"/>
        </w:rPr>
        <w:t>PDCA</w:t>
      </w:r>
      <w:r>
        <w:rPr>
          <w:rFonts w:hint="eastAsia"/>
          <w:szCs w:val="21"/>
        </w:rPr>
        <w:t>サイクルに沿って評価を行い、</w:t>
      </w:r>
      <w:r w:rsidR="0037774B">
        <w:rPr>
          <w:rFonts w:hint="eastAsia"/>
          <w:szCs w:val="21"/>
        </w:rPr>
        <w:t>必要に応じて事業内容等の見直しを行います。評価や見直しについては、国保事業課、保健部門等連携を図りながら、共通認識を持ち課題解決に取り組みます。</w:t>
      </w:r>
    </w:p>
    <w:p w:rsidR="0037774B" w:rsidRDefault="0037774B" w:rsidP="0037774B">
      <w:pPr>
        <w:widowControl/>
        <w:jc w:val="left"/>
        <w:rPr>
          <w:szCs w:val="21"/>
        </w:rPr>
      </w:pPr>
    </w:p>
    <w:p w:rsidR="0037774B" w:rsidRDefault="0037774B" w:rsidP="0037774B">
      <w:pPr>
        <w:widowControl/>
        <w:jc w:val="left"/>
        <w:rPr>
          <w:szCs w:val="21"/>
        </w:rPr>
      </w:pPr>
      <w:r>
        <w:rPr>
          <w:rFonts w:hint="eastAsia"/>
          <w:szCs w:val="21"/>
        </w:rPr>
        <w:t>（２）個人情報の取扱い</w:t>
      </w:r>
    </w:p>
    <w:p w:rsidR="0037774B" w:rsidRDefault="0037774B" w:rsidP="0037774B">
      <w:pPr>
        <w:widowControl/>
        <w:jc w:val="left"/>
        <w:rPr>
          <w:szCs w:val="21"/>
        </w:rPr>
      </w:pPr>
      <w:r>
        <w:rPr>
          <w:rFonts w:hint="eastAsia"/>
          <w:szCs w:val="21"/>
        </w:rPr>
        <w:t xml:space="preserve">　個人情報の取扱いは、早川町個人情報保護条例に基づき管理します。</w:t>
      </w:r>
    </w:p>
    <w:p w:rsidR="0037774B" w:rsidRDefault="0037774B" w:rsidP="0037774B">
      <w:pPr>
        <w:widowControl/>
        <w:jc w:val="left"/>
        <w:rPr>
          <w:szCs w:val="21"/>
        </w:rPr>
      </w:pPr>
    </w:p>
    <w:p w:rsidR="0037774B" w:rsidRDefault="0037774B" w:rsidP="0037774B">
      <w:pPr>
        <w:widowControl/>
        <w:jc w:val="left"/>
        <w:rPr>
          <w:szCs w:val="21"/>
        </w:rPr>
      </w:pPr>
      <w:r>
        <w:rPr>
          <w:rFonts w:hint="eastAsia"/>
          <w:szCs w:val="21"/>
        </w:rPr>
        <w:t>（３）計画の公表・周知</w:t>
      </w:r>
    </w:p>
    <w:p w:rsidR="0037774B" w:rsidRDefault="0037774B" w:rsidP="0037774B">
      <w:pPr>
        <w:widowControl/>
        <w:jc w:val="left"/>
        <w:rPr>
          <w:szCs w:val="21"/>
        </w:rPr>
      </w:pPr>
      <w:r>
        <w:rPr>
          <w:rFonts w:hint="eastAsia"/>
          <w:szCs w:val="21"/>
        </w:rPr>
        <w:t xml:space="preserve">　策定した計画については、国民健康保険法の指針に基づき、町のホームページ等に掲載し周知を図ります。</w:t>
      </w:r>
    </w:p>
    <w:p w:rsidR="0037774B" w:rsidRPr="00D81257" w:rsidRDefault="0037774B" w:rsidP="0037774B">
      <w:pPr>
        <w:widowControl/>
        <w:jc w:val="left"/>
        <w:rPr>
          <w:szCs w:val="21"/>
        </w:rPr>
      </w:pPr>
    </w:p>
    <w:sectPr w:rsidR="0037774B" w:rsidRPr="00D81257" w:rsidSect="00FC3C30">
      <w:footerReference w:type="default" r:id="rId28"/>
      <w:pgSz w:w="11907" w:h="16839" w:code="9"/>
      <w:pgMar w:top="1985" w:right="1701" w:bottom="1701" w:left="1701" w:header="0" w:footer="0" w:gutter="0"/>
      <w:paperSrc w:first="4" w:other="4"/>
      <w:pgNumType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B23" w:rsidRDefault="007A1B23" w:rsidP="00FC3C30">
      <w:r>
        <w:separator/>
      </w:r>
    </w:p>
  </w:endnote>
  <w:endnote w:type="continuationSeparator" w:id="0">
    <w:p w:rsidR="007A1B23" w:rsidRDefault="007A1B23" w:rsidP="00FC3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altName w:val="ＭＳ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7969715"/>
      <w:docPartObj>
        <w:docPartGallery w:val="Page Numbers (Bottom of Page)"/>
        <w:docPartUnique/>
      </w:docPartObj>
    </w:sdtPr>
    <w:sdtEndPr/>
    <w:sdtContent>
      <w:p w:rsidR="00CA1B38" w:rsidRDefault="00CA1B38">
        <w:pPr>
          <w:pStyle w:val="a7"/>
          <w:jc w:val="center"/>
        </w:pPr>
        <w:r>
          <w:fldChar w:fldCharType="begin"/>
        </w:r>
        <w:r>
          <w:instrText>PAGE   \* MERGEFORMAT</w:instrText>
        </w:r>
        <w:r>
          <w:fldChar w:fldCharType="separate"/>
        </w:r>
        <w:r w:rsidR="006425FB" w:rsidRPr="006425FB">
          <w:rPr>
            <w:noProof/>
            <w:lang w:val="ja-JP"/>
          </w:rPr>
          <w:t>8</w:t>
        </w:r>
        <w:r>
          <w:fldChar w:fldCharType="end"/>
        </w:r>
      </w:p>
    </w:sdtContent>
  </w:sdt>
  <w:p w:rsidR="00CA1B38" w:rsidRDefault="00CA1B3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B23" w:rsidRDefault="007A1B23" w:rsidP="00FC3C30">
      <w:r>
        <w:separator/>
      </w:r>
    </w:p>
  </w:footnote>
  <w:footnote w:type="continuationSeparator" w:id="0">
    <w:p w:rsidR="007A1B23" w:rsidRDefault="007A1B23" w:rsidP="00FC3C3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1FC"/>
    <w:rsid w:val="00000FD5"/>
    <w:rsid w:val="000011C8"/>
    <w:rsid w:val="00011DE0"/>
    <w:rsid w:val="00031757"/>
    <w:rsid w:val="00037558"/>
    <w:rsid w:val="00042178"/>
    <w:rsid w:val="00045929"/>
    <w:rsid w:val="00072448"/>
    <w:rsid w:val="00072DE5"/>
    <w:rsid w:val="00073DD2"/>
    <w:rsid w:val="00085B69"/>
    <w:rsid w:val="000F2B34"/>
    <w:rsid w:val="000F7045"/>
    <w:rsid w:val="00110919"/>
    <w:rsid w:val="00120031"/>
    <w:rsid w:val="00144A93"/>
    <w:rsid w:val="001522E6"/>
    <w:rsid w:val="00157D33"/>
    <w:rsid w:val="00164C31"/>
    <w:rsid w:val="001729E3"/>
    <w:rsid w:val="00181025"/>
    <w:rsid w:val="00193298"/>
    <w:rsid w:val="0019691F"/>
    <w:rsid w:val="0019711F"/>
    <w:rsid w:val="001B231B"/>
    <w:rsid w:val="001D34F2"/>
    <w:rsid w:val="001D6354"/>
    <w:rsid w:val="001E5714"/>
    <w:rsid w:val="001F7D19"/>
    <w:rsid w:val="0024774D"/>
    <w:rsid w:val="002640D1"/>
    <w:rsid w:val="002A6084"/>
    <w:rsid w:val="002C6952"/>
    <w:rsid w:val="002D78A4"/>
    <w:rsid w:val="002E31E0"/>
    <w:rsid w:val="002F4EA8"/>
    <w:rsid w:val="00302DF0"/>
    <w:rsid w:val="003065D3"/>
    <w:rsid w:val="00340DA2"/>
    <w:rsid w:val="00347042"/>
    <w:rsid w:val="00370DD7"/>
    <w:rsid w:val="0037774B"/>
    <w:rsid w:val="003872BF"/>
    <w:rsid w:val="00392DA5"/>
    <w:rsid w:val="00396E2D"/>
    <w:rsid w:val="003A6F46"/>
    <w:rsid w:val="003C25DB"/>
    <w:rsid w:val="003C3E43"/>
    <w:rsid w:val="003D3134"/>
    <w:rsid w:val="003E41F5"/>
    <w:rsid w:val="003E5BFC"/>
    <w:rsid w:val="004007DB"/>
    <w:rsid w:val="004020E7"/>
    <w:rsid w:val="00421C64"/>
    <w:rsid w:val="00445646"/>
    <w:rsid w:val="00446010"/>
    <w:rsid w:val="00452B10"/>
    <w:rsid w:val="00452D26"/>
    <w:rsid w:val="00452FEB"/>
    <w:rsid w:val="00465466"/>
    <w:rsid w:val="00471505"/>
    <w:rsid w:val="00473B41"/>
    <w:rsid w:val="004B6EE0"/>
    <w:rsid w:val="004C4606"/>
    <w:rsid w:val="004C56D9"/>
    <w:rsid w:val="004F49AB"/>
    <w:rsid w:val="00502005"/>
    <w:rsid w:val="005330D7"/>
    <w:rsid w:val="0054663A"/>
    <w:rsid w:val="00561B31"/>
    <w:rsid w:val="00570E5C"/>
    <w:rsid w:val="006020D1"/>
    <w:rsid w:val="0060281D"/>
    <w:rsid w:val="00627837"/>
    <w:rsid w:val="006425FB"/>
    <w:rsid w:val="00650132"/>
    <w:rsid w:val="00653D7E"/>
    <w:rsid w:val="006628D2"/>
    <w:rsid w:val="00690AA9"/>
    <w:rsid w:val="006E26A9"/>
    <w:rsid w:val="0070654A"/>
    <w:rsid w:val="007149BD"/>
    <w:rsid w:val="00735079"/>
    <w:rsid w:val="007421A2"/>
    <w:rsid w:val="007570FC"/>
    <w:rsid w:val="007630E8"/>
    <w:rsid w:val="0078166F"/>
    <w:rsid w:val="00792D09"/>
    <w:rsid w:val="007A1B23"/>
    <w:rsid w:val="007A4CDC"/>
    <w:rsid w:val="007B6C16"/>
    <w:rsid w:val="007C624B"/>
    <w:rsid w:val="007E071E"/>
    <w:rsid w:val="007F063F"/>
    <w:rsid w:val="007F1AA8"/>
    <w:rsid w:val="007F2896"/>
    <w:rsid w:val="007F3FF1"/>
    <w:rsid w:val="008032F3"/>
    <w:rsid w:val="00815238"/>
    <w:rsid w:val="00844A75"/>
    <w:rsid w:val="00874146"/>
    <w:rsid w:val="008A4A41"/>
    <w:rsid w:val="00937D07"/>
    <w:rsid w:val="00941965"/>
    <w:rsid w:val="009740CD"/>
    <w:rsid w:val="009774A6"/>
    <w:rsid w:val="00981479"/>
    <w:rsid w:val="00985326"/>
    <w:rsid w:val="009A251A"/>
    <w:rsid w:val="009B681A"/>
    <w:rsid w:val="009C7FD0"/>
    <w:rsid w:val="009D7B41"/>
    <w:rsid w:val="009E74C8"/>
    <w:rsid w:val="00A53D78"/>
    <w:rsid w:val="00A57B39"/>
    <w:rsid w:val="00A60470"/>
    <w:rsid w:val="00A60806"/>
    <w:rsid w:val="00A77106"/>
    <w:rsid w:val="00A81089"/>
    <w:rsid w:val="00A947D1"/>
    <w:rsid w:val="00AB40B9"/>
    <w:rsid w:val="00AE6C2C"/>
    <w:rsid w:val="00AF2AB2"/>
    <w:rsid w:val="00AF3DE9"/>
    <w:rsid w:val="00AF7CD3"/>
    <w:rsid w:val="00B03EA0"/>
    <w:rsid w:val="00B06CEE"/>
    <w:rsid w:val="00B1568F"/>
    <w:rsid w:val="00B57AF6"/>
    <w:rsid w:val="00B97391"/>
    <w:rsid w:val="00BC35CA"/>
    <w:rsid w:val="00BD32AB"/>
    <w:rsid w:val="00BE41A0"/>
    <w:rsid w:val="00C31814"/>
    <w:rsid w:val="00C510C3"/>
    <w:rsid w:val="00C64203"/>
    <w:rsid w:val="00C774AA"/>
    <w:rsid w:val="00CA1B38"/>
    <w:rsid w:val="00CA4837"/>
    <w:rsid w:val="00CA6E0C"/>
    <w:rsid w:val="00CB644D"/>
    <w:rsid w:val="00CC3791"/>
    <w:rsid w:val="00D31E64"/>
    <w:rsid w:val="00D81257"/>
    <w:rsid w:val="00D97739"/>
    <w:rsid w:val="00DC7C28"/>
    <w:rsid w:val="00DF7E17"/>
    <w:rsid w:val="00E01FE4"/>
    <w:rsid w:val="00E051FC"/>
    <w:rsid w:val="00E11D46"/>
    <w:rsid w:val="00E20976"/>
    <w:rsid w:val="00E22F52"/>
    <w:rsid w:val="00E24B07"/>
    <w:rsid w:val="00E3295E"/>
    <w:rsid w:val="00E42D99"/>
    <w:rsid w:val="00E4319B"/>
    <w:rsid w:val="00E664FE"/>
    <w:rsid w:val="00EA28DC"/>
    <w:rsid w:val="00EA2B62"/>
    <w:rsid w:val="00EA3083"/>
    <w:rsid w:val="00EA5CEF"/>
    <w:rsid w:val="00EA717A"/>
    <w:rsid w:val="00EB77F0"/>
    <w:rsid w:val="00F46908"/>
    <w:rsid w:val="00F473CD"/>
    <w:rsid w:val="00F503F2"/>
    <w:rsid w:val="00F61098"/>
    <w:rsid w:val="00F871E6"/>
    <w:rsid w:val="00F87E09"/>
    <w:rsid w:val="00F9381B"/>
    <w:rsid w:val="00FC3C30"/>
    <w:rsid w:val="00FD1CA7"/>
    <w:rsid w:val="00FF30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61B31"/>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Balloon Text"/>
    <w:basedOn w:val="a"/>
    <w:link w:val="a4"/>
    <w:uiPriority w:val="99"/>
    <w:semiHidden/>
    <w:unhideWhenUsed/>
    <w:rsid w:val="0044564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5646"/>
    <w:rPr>
      <w:rFonts w:asciiTheme="majorHAnsi" w:eastAsiaTheme="majorEastAsia" w:hAnsiTheme="majorHAnsi" w:cstheme="majorBidi"/>
      <w:sz w:val="18"/>
      <w:szCs w:val="18"/>
    </w:rPr>
  </w:style>
  <w:style w:type="paragraph" w:styleId="a5">
    <w:name w:val="header"/>
    <w:basedOn w:val="a"/>
    <w:link w:val="a6"/>
    <w:uiPriority w:val="99"/>
    <w:unhideWhenUsed/>
    <w:rsid w:val="00FC3C30"/>
    <w:pPr>
      <w:tabs>
        <w:tab w:val="center" w:pos="4252"/>
        <w:tab w:val="right" w:pos="8504"/>
      </w:tabs>
      <w:snapToGrid w:val="0"/>
    </w:pPr>
  </w:style>
  <w:style w:type="character" w:customStyle="1" w:styleId="a6">
    <w:name w:val="ヘッダー (文字)"/>
    <w:basedOn w:val="a0"/>
    <w:link w:val="a5"/>
    <w:uiPriority w:val="99"/>
    <w:rsid w:val="00FC3C30"/>
  </w:style>
  <w:style w:type="paragraph" w:styleId="a7">
    <w:name w:val="footer"/>
    <w:basedOn w:val="a"/>
    <w:link w:val="a8"/>
    <w:uiPriority w:val="99"/>
    <w:unhideWhenUsed/>
    <w:rsid w:val="00FC3C30"/>
    <w:pPr>
      <w:tabs>
        <w:tab w:val="center" w:pos="4252"/>
        <w:tab w:val="right" w:pos="8504"/>
      </w:tabs>
      <w:snapToGrid w:val="0"/>
    </w:pPr>
  </w:style>
  <w:style w:type="character" w:customStyle="1" w:styleId="a8">
    <w:name w:val="フッター (文字)"/>
    <w:basedOn w:val="a0"/>
    <w:link w:val="a7"/>
    <w:uiPriority w:val="99"/>
    <w:rsid w:val="00FC3C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61B31"/>
    <w:pPr>
      <w:widowControl w:val="0"/>
      <w:autoSpaceDE w:val="0"/>
      <w:autoSpaceDN w:val="0"/>
      <w:adjustRightInd w:val="0"/>
    </w:pPr>
    <w:rPr>
      <w:rFonts w:ascii="ＭＳ Ｐゴシック" w:eastAsia="ＭＳ Ｐゴシック" w:cs="ＭＳ Ｐゴシック"/>
      <w:color w:val="000000"/>
      <w:kern w:val="0"/>
      <w:sz w:val="24"/>
      <w:szCs w:val="24"/>
    </w:rPr>
  </w:style>
  <w:style w:type="paragraph" w:styleId="a3">
    <w:name w:val="Balloon Text"/>
    <w:basedOn w:val="a"/>
    <w:link w:val="a4"/>
    <w:uiPriority w:val="99"/>
    <w:semiHidden/>
    <w:unhideWhenUsed/>
    <w:rsid w:val="00445646"/>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45646"/>
    <w:rPr>
      <w:rFonts w:asciiTheme="majorHAnsi" w:eastAsiaTheme="majorEastAsia" w:hAnsiTheme="majorHAnsi" w:cstheme="majorBidi"/>
      <w:sz w:val="18"/>
      <w:szCs w:val="18"/>
    </w:rPr>
  </w:style>
  <w:style w:type="paragraph" w:styleId="a5">
    <w:name w:val="header"/>
    <w:basedOn w:val="a"/>
    <w:link w:val="a6"/>
    <w:uiPriority w:val="99"/>
    <w:unhideWhenUsed/>
    <w:rsid w:val="00FC3C30"/>
    <w:pPr>
      <w:tabs>
        <w:tab w:val="center" w:pos="4252"/>
        <w:tab w:val="right" w:pos="8504"/>
      </w:tabs>
      <w:snapToGrid w:val="0"/>
    </w:pPr>
  </w:style>
  <w:style w:type="character" w:customStyle="1" w:styleId="a6">
    <w:name w:val="ヘッダー (文字)"/>
    <w:basedOn w:val="a0"/>
    <w:link w:val="a5"/>
    <w:uiPriority w:val="99"/>
    <w:rsid w:val="00FC3C30"/>
  </w:style>
  <w:style w:type="paragraph" w:styleId="a7">
    <w:name w:val="footer"/>
    <w:basedOn w:val="a"/>
    <w:link w:val="a8"/>
    <w:uiPriority w:val="99"/>
    <w:unhideWhenUsed/>
    <w:rsid w:val="00FC3C30"/>
    <w:pPr>
      <w:tabs>
        <w:tab w:val="center" w:pos="4252"/>
        <w:tab w:val="right" w:pos="8504"/>
      </w:tabs>
      <w:snapToGrid w:val="0"/>
    </w:pPr>
  </w:style>
  <w:style w:type="character" w:customStyle="1" w:styleId="a8">
    <w:name w:val="フッター (文字)"/>
    <w:basedOn w:val="a0"/>
    <w:link w:val="a7"/>
    <w:uiPriority w:val="99"/>
    <w:rsid w:val="00FC3C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729989">
      <w:bodyDiv w:val="1"/>
      <w:marLeft w:val="0"/>
      <w:marRight w:val="0"/>
      <w:marTop w:val="0"/>
      <w:marBottom w:val="0"/>
      <w:divBdr>
        <w:top w:val="none" w:sz="0" w:space="0" w:color="auto"/>
        <w:left w:val="none" w:sz="0" w:space="0" w:color="auto"/>
        <w:bottom w:val="none" w:sz="0" w:space="0" w:color="auto"/>
        <w:right w:val="none" w:sz="0" w:space="0" w:color="auto"/>
      </w:divBdr>
    </w:div>
    <w:div w:id="707338391">
      <w:bodyDiv w:val="1"/>
      <w:marLeft w:val="0"/>
      <w:marRight w:val="0"/>
      <w:marTop w:val="0"/>
      <w:marBottom w:val="0"/>
      <w:divBdr>
        <w:top w:val="none" w:sz="0" w:space="0" w:color="auto"/>
        <w:left w:val="none" w:sz="0" w:space="0" w:color="auto"/>
        <w:bottom w:val="none" w:sz="0" w:space="0" w:color="auto"/>
        <w:right w:val="none" w:sz="0" w:space="0" w:color="auto"/>
      </w:divBdr>
    </w:div>
    <w:div w:id="1422604038">
      <w:bodyDiv w:val="1"/>
      <w:marLeft w:val="0"/>
      <w:marRight w:val="0"/>
      <w:marTop w:val="0"/>
      <w:marBottom w:val="0"/>
      <w:divBdr>
        <w:top w:val="none" w:sz="0" w:space="0" w:color="auto"/>
        <w:left w:val="none" w:sz="0" w:space="0" w:color="auto"/>
        <w:bottom w:val="none" w:sz="0" w:space="0" w:color="auto"/>
        <w:right w:val="none" w:sz="0" w:space="0" w:color="auto"/>
      </w:divBdr>
    </w:div>
    <w:div w:id="1872300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6.xml"/><Relationship Id="rId26" Type="http://schemas.openxmlformats.org/officeDocument/2006/relationships/chart" Target="charts/chart12.xml"/><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emf"/><Relationship Id="rId25" Type="http://schemas.openxmlformats.org/officeDocument/2006/relationships/chart" Target="charts/chart11.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chart" Target="charts/chart8.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chart" Target="charts/chart13.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file:///C:\Users\HYPCA099\Desktop\&#22269;&#27665;&#20581;&#24247;&#20445;&#38522;\&#12487;&#12540;&#12479;&#12504;&#12523;&#12473;&#35336;&#30011;\&#26089;&#24029;&#30010;&#12398;&#27010;&#35201;.xlsx" TargetMode="External"/><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人口・世帯の推移</a:t>
            </a:r>
            <a:endParaRPr lang="en-US" altLang="ja-JP"/>
          </a:p>
        </c:rich>
      </c:tx>
      <c:overlay val="0"/>
    </c:title>
    <c:autoTitleDeleted val="0"/>
    <c:plotArea>
      <c:layout/>
      <c:lineChart>
        <c:grouping val="standard"/>
        <c:varyColors val="0"/>
        <c:ser>
          <c:idx val="0"/>
          <c:order val="0"/>
          <c:tx>
            <c:strRef>
              <c:f>人口及び世帯数!$A$2</c:f>
              <c:strCache>
                <c:ptCount val="1"/>
                <c:pt idx="0">
                  <c:v>人口</c:v>
                </c:pt>
              </c:strCache>
            </c:strRef>
          </c:tx>
          <c:cat>
            <c:strRef>
              <c:f>人口及び世帯数!$B$1:$I$1</c:f>
              <c:strCache>
                <c:ptCount val="8"/>
                <c:pt idx="0">
                  <c:v>H20</c:v>
                </c:pt>
                <c:pt idx="1">
                  <c:v>H21</c:v>
                </c:pt>
                <c:pt idx="2">
                  <c:v>H22</c:v>
                </c:pt>
                <c:pt idx="3">
                  <c:v>H23</c:v>
                </c:pt>
                <c:pt idx="4">
                  <c:v>H24</c:v>
                </c:pt>
                <c:pt idx="5">
                  <c:v>H25</c:v>
                </c:pt>
                <c:pt idx="6">
                  <c:v>H26</c:v>
                </c:pt>
                <c:pt idx="7">
                  <c:v>H27</c:v>
                </c:pt>
              </c:strCache>
            </c:strRef>
          </c:cat>
          <c:val>
            <c:numRef>
              <c:f>人口及び世帯数!$B$2:$I$2</c:f>
              <c:numCache>
                <c:formatCode>General</c:formatCode>
                <c:ptCount val="8"/>
                <c:pt idx="0">
                  <c:v>1446</c:v>
                </c:pt>
                <c:pt idx="1">
                  <c:v>1403</c:v>
                </c:pt>
                <c:pt idx="2">
                  <c:v>1345</c:v>
                </c:pt>
                <c:pt idx="3">
                  <c:v>1275</c:v>
                </c:pt>
                <c:pt idx="4">
                  <c:v>1219</c:v>
                </c:pt>
                <c:pt idx="5">
                  <c:v>1221</c:v>
                </c:pt>
                <c:pt idx="6">
                  <c:v>1177</c:v>
                </c:pt>
                <c:pt idx="7">
                  <c:v>1133</c:v>
                </c:pt>
              </c:numCache>
            </c:numRef>
          </c:val>
          <c:smooth val="0"/>
        </c:ser>
        <c:ser>
          <c:idx val="1"/>
          <c:order val="1"/>
          <c:tx>
            <c:strRef>
              <c:f>人口及び世帯数!$A$3</c:f>
              <c:strCache>
                <c:ptCount val="1"/>
                <c:pt idx="0">
                  <c:v>世帯</c:v>
                </c:pt>
              </c:strCache>
            </c:strRef>
          </c:tx>
          <c:cat>
            <c:strRef>
              <c:f>人口及び世帯数!$B$1:$I$1</c:f>
              <c:strCache>
                <c:ptCount val="8"/>
                <c:pt idx="0">
                  <c:v>H20</c:v>
                </c:pt>
                <c:pt idx="1">
                  <c:v>H21</c:v>
                </c:pt>
                <c:pt idx="2">
                  <c:v>H22</c:v>
                </c:pt>
                <c:pt idx="3">
                  <c:v>H23</c:v>
                </c:pt>
                <c:pt idx="4">
                  <c:v>H24</c:v>
                </c:pt>
                <c:pt idx="5">
                  <c:v>H25</c:v>
                </c:pt>
                <c:pt idx="6">
                  <c:v>H26</c:v>
                </c:pt>
                <c:pt idx="7">
                  <c:v>H27</c:v>
                </c:pt>
              </c:strCache>
            </c:strRef>
          </c:cat>
          <c:val>
            <c:numRef>
              <c:f>人口及び世帯数!$B$3:$I$3</c:f>
              <c:numCache>
                <c:formatCode>General</c:formatCode>
                <c:ptCount val="8"/>
                <c:pt idx="0">
                  <c:v>739</c:v>
                </c:pt>
                <c:pt idx="1">
                  <c:v>735</c:v>
                </c:pt>
                <c:pt idx="2">
                  <c:v>714</c:v>
                </c:pt>
                <c:pt idx="3">
                  <c:v>693</c:v>
                </c:pt>
                <c:pt idx="4">
                  <c:v>672</c:v>
                </c:pt>
                <c:pt idx="5">
                  <c:v>672</c:v>
                </c:pt>
                <c:pt idx="6">
                  <c:v>661</c:v>
                </c:pt>
                <c:pt idx="7">
                  <c:v>639</c:v>
                </c:pt>
              </c:numCache>
            </c:numRef>
          </c:val>
          <c:smooth val="0"/>
        </c:ser>
        <c:dLbls>
          <c:showLegendKey val="0"/>
          <c:showVal val="0"/>
          <c:showCatName val="0"/>
          <c:showSerName val="0"/>
          <c:showPercent val="0"/>
          <c:showBubbleSize val="0"/>
        </c:dLbls>
        <c:marker val="1"/>
        <c:smooth val="0"/>
        <c:axId val="184165120"/>
        <c:axId val="184166656"/>
      </c:lineChart>
      <c:catAx>
        <c:axId val="184165120"/>
        <c:scaling>
          <c:orientation val="minMax"/>
        </c:scaling>
        <c:delete val="0"/>
        <c:axPos val="b"/>
        <c:majorTickMark val="none"/>
        <c:minorTickMark val="none"/>
        <c:tickLblPos val="nextTo"/>
        <c:crossAx val="184166656"/>
        <c:crosses val="autoZero"/>
        <c:auto val="1"/>
        <c:lblAlgn val="ctr"/>
        <c:lblOffset val="100"/>
        <c:noMultiLvlLbl val="0"/>
      </c:catAx>
      <c:valAx>
        <c:axId val="184166656"/>
        <c:scaling>
          <c:orientation val="minMax"/>
        </c:scaling>
        <c:delete val="0"/>
        <c:axPos val="l"/>
        <c:majorGridlines/>
        <c:title>
          <c:tx>
            <c:rich>
              <a:bodyPr rot="0" vert="horz"/>
              <a:lstStyle/>
              <a:p>
                <a:pPr>
                  <a:defRPr/>
                </a:pPr>
                <a:r>
                  <a:rPr lang="ja-JP" altLang="en-US"/>
                  <a:t>人</a:t>
                </a:r>
              </a:p>
            </c:rich>
          </c:tx>
          <c:layout>
            <c:manualLayout>
              <c:xMode val="edge"/>
              <c:yMode val="edge"/>
              <c:x val="0.16666666666666666"/>
              <c:y val="0.14083480071320195"/>
            </c:manualLayout>
          </c:layout>
          <c:overlay val="0"/>
        </c:title>
        <c:numFmt formatCode="General" sourceLinked="0"/>
        <c:majorTickMark val="none"/>
        <c:minorTickMark val="none"/>
        <c:tickLblPos val="nextTo"/>
        <c:crossAx val="1841651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食習慣の状況</a:t>
            </a:r>
          </a:p>
        </c:rich>
      </c:tx>
      <c:overlay val="0"/>
    </c:title>
    <c:autoTitleDeleted val="0"/>
    <c:plotArea>
      <c:layout/>
      <c:barChart>
        <c:barDir val="bar"/>
        <c:grouping val="clustered"/>
        <c:varyColors val="0"/>
        <c:ser>
          <c:idx val="0"/>
          <c:order val="0"/>
          <c:tx>
            <c:strRef>
              <c:f>生活習慣の状況!$A$26</c:f>
              <c:strCache>
                <c:ptCount val="1"/>
                <c:pt idx="0">
                  <c:v>早川町</c:v>
                </c:pt>
              </c:strCache>
            </c:strRef>
          </c:tx>
          <c:invertIfNegative val="0"/>
          <c:cat>
            <c:strRef>
              <c:f>生活習慣の状況!$B$25:$N$25</c:f>
              <c:strCache>
                <c:ptCount val="13"/>
                <c:pt idx="0">
                  <c:v>食事速度 早い</c:v>
                </c:pt>
                <c:pt idx="1">
                  <c:v>普通</c:v>
                </c:pt>
                <c:pt idx="2">
                  <c:v>遅い</c:v>
                </c:pt>
                <c:pt idx="3">
                  <c:v>週３回以上朝食を抜く</c:v>
                </c:pt>
                <c:pt idx="4">
                  <c:v>週３回以上就寝前夕食</c:v>
                </c:pt>
                <c:pt idx="5">
                  <c:v>週３回以上夕食後間食</c:v>
                </c:pt>
                <c:pt idx="6">
                  <c:v>飲酒頻度　飲酒しない</c:v>
                </c:pt>
                <c:pt idx="7">
                  <c:v>毎日飲酒</c:v>
                </c:pt>
                <c:pt idx="8">
                  <c:v>時々飲酒</c:v>
                </c:pt>
                <c:pt idx="9">
                  <c:v>１日飲酒量　１合未満</c:v>
                </c:pt>
                <c:pt idx="10">
                  <c:v>１～２合</c:v>
                </c:pt>
                <c:pt idx="11">
                  <c:v>２～３合</c:v>
                </c:pt>
                <c:pt idx="12">
                  <c:v>３合以上</c:v>
                </c:pt>
              </c:strCache>
            </c:strRef>
          </c:cat>
          <c:val>
            <c:numRef>
              <c:f>生活習慣の状況!$B$26:$N$26</c:f>
              <c:numCache>
                <c:formatCode>General</c:formatCode>
                <c:ptCount val="13"/>
                <c:pt idx="0">
                  <c:v>25</c:v>
                </c:pt>
                <c:pt idx="1">
                  <c:v>64.099999999999994</c:v>
                </c:pt>
                <c:pt idx="2">
                  <c:v>10.9</c:v>
                </c:pt>
                <c:pt idx="3">
                  <c:v>6.5</c:v>
                </c:pt>
                <c:pt idx="4">
                  <c:v>18.5</c:v>
                </c:pt>
                <c:pt idx="5">
                  <c:v>9.8000000000000007</c:v>
                </c:pt>
                <c:pt idx="6">
                  <c:v>65.2</c:v>
                </c:pt>
                <c:pt idx="7">
                  <c:v>10.9</c:v>
                </c:pt>
                <c:pt idx="8">
                  <c:v>23.9</c:v>
                </c:pt>
                <c:pt idx="9">
                  <c:v>50</c:v>
                </c:pt>
                <c:pt idx="10">
                  <c:v>37.5</c:v>
                </c:pt>
                <c:pt idx="11">
                  <c:v>9.4</c:v>
                </c:pt>
                <c:pt idx="12">
                  <c:v>3.1</c:v>
                </c:pt>
              </c:numCache>
            </c:numRef>
          </c:val>
        </c:ser>
        <c:ser>
          <c:idx val="1"/>
          <c:order val="1"/>
          <c:tx>
            <c:strRef>
              <c:f>生活習慣の状況!$A$27</c:f>
              <c:strCache>
                <c:ptCount val="1"/>
                <c:pt idx="0">
                  <c:v>県</c:v>
                </c:pt>
              </c:strCache>
            </c:strRef>
          </c:tx>
          <c:invertIfNegative val="0"/>
          <c:cat>
            <c:strRef>
              <c:f>生活習慣の状況!$B$25:$N$25</c:f>
              <c:strCache>
                <c:ptCount val="13"/>
                <c:pt idx="0">
                  <c:v>食事速度 早い</c:v>
                </c:pt>
                <c:pt idx="1">
                  <c:v>普通</c:v>
                </c:pt>
                <c:pt idx="2">
                  <c:v>遅い</c:v>
                </c:pt>
                <c:pt idx="3">
                  <c:v>週３回以上朝食を抜く</c:v>
                </c:pt>
                <c:pt idx="4">
                  <c:v>週３回以上就寝前夕食</c:v>
                </c:pt>
                <c:pt idx="5">
                  <c:v>週３回以上夕食後間食</c:v>
                </c:pt>
                <c:pt idx="6">
                  <c:v>飲酒頻度　飲酒しない</c:v>
                </c:pt>
                <c:pt idx="7">
                  <c:v>毎日飲酒</c:v>
                </c:pt>
                <c:pt idx="8">
                  <c:v>時々飲酒</c:v>
                </c:pt>
                <c:pt idx="9">
                  <c:v>１日飲酒量　１合未満</c:v>
                </c:pt>
                <c:pt idx="10">
                  <c:v>１～２合</c:v>
                </c:pt>
                <c:pt idx="11">
                  <c:v>２～３合</c:v>
                </c:pt>
                <c:pt idx="12">
                  <c:v>３合以上</c:v>
                </c:pt>
              </c:strCache>
            </c:strRef>
          </c:cat>
          <c:val>
            <c:numRef>
              <c:f>生活習慣の状況!$B$27:$N$27</c:f>
              <c:numCache>
                <c:formatCode>General</c:formatCode>
                <c:ptCount val="13"/>
                <c:pt idx="0">
                  <c:v>29.5</c:v>
                </c:pt>
                <c:pt idx="1">
                  <c:v>62.8</c:v>
                </c:pt>
                <c:pt idx="2">
                  <c:v>7.8</c:v>
                </c:pt>
                <c:pt idx="3">
                  <c:v>6.9</c:v>
                </c:pt>
                <c:pt idx="4">
                  <c:v>11.3</c:v>
                </c:pt>
                <c:pt idx="5">
                  <c:v>13.7</c:v>
                </c:pt>
                <c:pt idx="6">
                  <c:v>57.5</c:v>
                </c:pt>
                <c:pt idx="7">
                  <c:v>21.3</c:v>
                </c:pt>
                <c:pt idx="8">
                  <c:v>21.2</c:v>
                </c:pt>
                <c:pt idx="9">
                  <c:v>50.3</c:v>
                </c:pt>
                <c:pt idx="10">
                  <c:v>32.4</c:v>
                </c:pt>
                <c:pt idx="11">
                  <c:v>13.9</c:v>
                </c:pt>
                <c:pt idx="12">
                  <c:v>3.4</c:v>
                </c:pt>
              </c:numCache>
            </c:numRef>
          </c:val>
        </c:ser>
        <c:dLbls>
          <c:showLegendKey val="0"/>
          <c:showVal val="0"/>
          <c:showCatName val="0"/>
          <c:showSerName val="0"/>
          <c:showPercent val="0"/>
          <c:showBubbleSize val="0"/>
        </c:dLbls>
        <c:gapWidth val="75"/>
        <c:overlap val="-25"/>
        <c:axId val="118333440"/>
        <c:axId val="118335360"/>
      </c:barChart>
      <c:catAx>
        <c:axId val="118333440"/>
        <c:scaling>
          <c:orientation val="maxMin"/>
        </c:scaling>
        <c:delete val="0"/>
        <c:axPos val="l"/>
        <c:title>
          <c:tx>
            <c:rich>
              <a:bodyPr rot="0" vert="horz"/>
              <a:lstStyle/>
              <a:p>
                <a:pPr>
                  <a:defRPr/>
                </a:pPr>
                <a:r>
                  <a:rPr lang="ja-JP" altLang="en-US"/>
                  <a:t>％</a:t>
                </a:r>
              </a:p>
            </c:rich>
          </c:tx>
          <c:layout>
            <c:manualLayout>
              <c:xMode val="edge"/>
              <c:yMode val="edge"/>
              <c:x val="0.95981087470449178"/>
              <c:y val="9.3242241778601201E-2"/>
            </c:manualLayout>
          </c:layout>
          <c:overlay val="0"/>
        </c:title>
        <c:majorTickMark val="none"/>
        <c:minorTickMark val="none"/>
        <c:tickLblPos val="nextTo"/>
        <c:crossAx val="118335360"/>
        <c:crosses val="autoZero"/>
        <c:auto val="1"/>
        <c:lblAlgn val="ctr"/>
        <c:lblOffset val="100"/>
        <c:noMultiLvlLbl val="0"/>
      </c:catAx>
      <c:valAx>
        <c:axId val="118335360"/>
        <c:scaling>
          <c:orientation val="minMax"/>
        </c:scaling>
        <c:delete val="0"/>
        <c:axPos val="t"/>
        <c:majorGridlines/>
        <c:numFmt formatCode="General" sourceLinked="1"/>
        <c:majorTickMark val="none"/>
        <c:minorTickMark val="none"/>
        <c:tickLblPos val="nextTo"/>
        <c:spPr>
          <a:ln w="9525">
            <a:noFill/>
          </a:ln>
        </c:spPr>
        <c:crossAx val="118333440"/>
        <c:crosses val="autoZero"/>
        <c:crossBetween val="between"/>
      </c:valAx>
    </c:plotArea>
    <c:legend>
      <c:legendPos val="b"/>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生活習慣病の割合</a:t>
            </a:r>
          </a:p>
        </c:rich>
      </c:tx>
      <c:overlay val="0"/>
    </c:title>
    <c:autoTitleDeleted val="0"/>
    <c:plotArea>
      <c:layout/>
      <c:barChart>
        <c:barDir val="col"/>
        <c:grouping val="percentStacked"/>
        <c:varyColors val="0"/>
        <c:ser>
          <c:idx val="0"/>
          <c:order val="0"/>
          <c:tx>
            <c:strRef>
              <c:f>生活習慣病の状況!$B$1</c:f>
              <c:strCache>
                <c:ptCount val="1"/>
                <c:pt idx="0">
                  <c:v>生活習慣病対象者</c:v>
                </c:pt>
              </c:strCache>
            </c:strRef>
          </c:tx>
          <c:invertIfNegative val="0"/>
          <c:dLbls>
            <c:showLegendKey val="0"/>
            <c:showVal val="1"/>
            <c:showCatName val="0"/>
            <c:showSerName val="0"/>
            <c:showPercent val="0"/>
            <c:showBubbleSize val="0"/>
            <c:showLeaderLines val="0"/>
          </c:dLbls>
          <c:cat>
            <c:strRef>
              <c:f>生活習慣病の状況!$A$2:$A$5</c:f>
              <c:strCache>
                <c:ptCount val="4"/>
                <c:pt idx="0">
                  <c:v>平成25年3月</c:v>
                </c:pt>
                <c:pt idx="1">
                  <c:v>平成26年3月</c:v>
                </c:pt>
                <c:pt idx="2">
                  <c:v>平成27年3月</c:v>
                </c:pt>
                <c:pt idx="3">
                  <c:v>平成28年3月</c:v>
                </c:pt>
              </c:strCache>
            </c:strRef>
          </c:cat>
          <c:val>
            <c:numRef>
              <c:f>生活習慣病の状況!$B$2:$B$5</c:f>
              <c:numCache>
                <c:formatCode>General</c:formatCode>
                <c:ptCount val="4"/>
                <c:pt idx="0">
                  <c:v>44.6</c:v>
                </c:pt>
                <c:pt idx="1">
                  <c:v>44.8</c:v>
                </c:pt>
                <c:pt idx="2">
                  <c:v>40.700000000000003</c:v>
                </c:pt>
                <c:pt idx="3">
                  <c:v>45.8</c:v>
                </c:pt>
              </c:numCache>
            </c:numRef>
          </c:val>
        </c:ser>
        <c:ser>
          <c:idx val="1"/>
          <c:order val="1"/>
          <c:tx>
            <c:strRef>
              <c:f>生活習慣病の状況!$C$1</c:f>
              <c:strCache>
                <c:ptCount val="1"/>
                <c:pt idx="0">
                  <c:v>非対象者</c:v>
                </c:pt>
              </c:strCache>
            </c:strRef>
          </c:tx>
          <c:invertIfNegative val="0"/>
          <c:dLbls>
            <c:showLegendKey val="0"/>
            <c:showVal val="1"/>
            <c:showCatName val="0"/>
            <c:showSerName val="0"/>
            <c:showPercent val="0"/>
            <c:showBubbleSize val="0"/>
            <c:showLeaderLines val="0"/>
          </c:dLbls>
          <c:cat>
            <c:strRef>
              <c:f>生活習慣病の状況!$A$2:$A$5</c:f>
              <c:strCache>
                <c:ptCount val="4"/>
                <c:pt idx="0">
                  <c:v>平成25年3月</c:v>
                </c:pt>
                <c:pt idx="1">
                  <c:v>平成26年3月</c:v>
                </c:pt>
                <c:pt idx="2">
                  <c:v>平成27年3月</c:v>
                </c:pt>
                <c:pt idx="3">
                  <c:v>平成28年3月</c:v>
                </c:pt>
              </c:strCache>
            </c:strRef>
          </c:cat>
          <c:val>
            <c:numRef>
              <c:f>生活習慣病の状況!$C$2:$C$5</c:f>
              <c:numCache>
                <c:formatCode>General</c:formatCode>
                <c:ptCount val="4"/>
                <c:pt idx="0">
                  <c:v>55.4</c:v>
                </c:pt>
                <c:pt idx="1">
                  <c:v>55.2</c:v>
                </c:pt>
                <c:pt idx="2">
                  <c:v>59.3</c:v>
                </c:pt>
                <c:pt idx="3">
                  <c:v>54.2</c:v>
                </c:pt>
              </c:numCache>
            </c:numRef>
          </c:val>
        </c:ser>
        <c:dLbls>
          <c:showLegendKey val="0"/>
          <c:showVal val="0"/>
          <c:showCatName val="0"/>
          <c:showSerName val="0"/>
          <c:showPercent val="0"/>
          <c:showBubbleSize val="0"/>
        </c:dLbls>
        <c:gapWidth val="75"/>
        <c:overlap val="100"/>
        <c:axId val="118444416"/>
        <c:axId val="118445952"/>
      </c:barChart>
      <c:catAx>
        <c:axId val="118444416"/>
        <c:scaling>
          <c:orientation val="minMax"/>
        </c:scaling>
        <c:delete val="0"/>
        <c:axPos val="b"/>
        <c:majorTickMark val="none"/>
        <c:minorTickMark val="none"/>
        <c:tickLblPos val="nextTo"/>
        <c:crossAx val="118445952"/>
        <c:crosses val="autoZero"/>
        <c:auto val="1"/>
        <c:lblAlgn val="ctr"/>
        <c:lblOffset val="100"/>
        <c:noMultiLvlLbl val="0"/>
      </c:catAx>
      <c:valAx>
        <c:axId val="118445952"/>
        <c:scaling>
          <c:orientation val="minMax"/>
        </c:scaling>
        <c:delete val="0"/>
        <c:axPos val="l"/>
        <c:majorGridlines/>
        <c:numFmt formatCode="0%" sourceLinked="1"/>
        <c:majorTickMark val="none"/>
        <c:minorTickMark val="none"/>
        <c:tickLblPos val="nextTo"/>
        <c:spPr>
          <a:ln w="9525">
            <a:noFill/>
          </a:ln>
        </c:spPr>
        <c:crossAx val="118444416"/>
        <c:crosses val="autoZero"/>
        <c:crossBetween val="between"/>
      </c:valAx>
    </c:plotArea>
    <c:legend>
      <c:legendPos val="b"/>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生活習慣病対象者年代別割合</a:t>
            </a:r>
          </a:p>
        </c:rich>
      </c:tx>
      <c:overlay val="0"/>
    </c:title>
    <c:autoTitleDeleted val="0"/>
    <c:plotArea>
      <c:layout/>
      <c:lineChart>
        <c:grouping val="standard"/>
        <c:varyColors val="0"/>
        <c:ser>
          <c:idx val="0"/>
          <c:order val="0"/>
          <c:tx>
            <c:strRef>
              <c:f>生活習慣病の状況!$A$27</c:f>
              <c:strCache>
                <c:ptCount val="1"/>
                <c:pt idx="0">
                  <c:v>平成27年3月</c:v>
                </c:pt>
              </c:strCache>
            </c:strRef>
          </c:tx>
          <c:dLbls>
            <c:showLegendKey val="0"/>
            <c:showVal val="1"/>
            <c:showCatName val="0"/>
            <c:showSerName val="0"/>
            <c:showPercent val="0"/>
            <c:showBubbleSize val="0"/>
            <c:showLeaderLines val="0"/>
          </c:dLbls>
          <c:cat>
            <c:strRef>
              <c:f>生活習慣病の状況!$B$26:$F$26</c:f>
              <c:strCache>
                <c:ptCount val="5"/>
                <c:pt idx="0">
                  <c:v>30歳代まで</c:v>
                </c:pt>
                <c:pt idx="1">
                  <c:v>40歳代</c:v>
                </c:pt>
                <c:pt idx="2">
                  <c:v>50歳代</c:v>
                </c:pt>
                <c:pt idx="3">
                  <c:v>60歳代</c:v>
                </c:pt>
                <c:pt idx="4">
                  <c:v>70～74歳</c:v>
                </c:pt>
              </c:strCache>
            </c:strRef>
          </c:cat>
          <c:val>
            <c:numRef>
              <c:f>生活習慣病の状況!$B$27:$F$27</c:f>
              <c:numCache>
                <c:formatCode>General</c:formatCode>
                <c:ptCount val="5"/>
                <c:pt idx="0">
                  <c:v>1.8</c:v>
                </c:pt>
                <c:pt idx="1">
                  <c:v>11.8</c:v>
                </c:pt>
                <c:pt idx="2">
                  <c:v>42.1</c:v>
                </c:pt>
                <c:pt idx="3">
                  <c:v>47.3</c:v>
                </c:pt>
                <c:pt idx="4">
                  <c:v>71.099999999999994</c:v>
                </c:pt>
              </c:numCache>
            </c:numRef>
          </c:val>
          <c:smooth val="0"/>
        </c:ser>
        <c:ser>
          <c:idx val="1"/>
          <c:order val="1"/>
          <c:tx>
            <c:strRef>
              <c:f>生活習慣病の状況!$A$28</c:f>
              <c:strCache>
                <c:ptCount val="1"/>
                <c:pt idx="0">
                  <c:v>平成28年3月</c:v>
                </c:pt>
              </c:strCache>
            </c:strRef>
          </c:tx>
          <c:dLbls>
            <c:dLbl>
              <c:idx val="1"/>
              <c:layout>
                <c:manualLayout>
                  <c:x val="-7.4999999999999997E-2"/>
                  <c:y val="-5.5555555555555643E-2"/>
                </c:manualLayout>
              </c:layout>
              <c:showLegendKey val="0"/>
              <c:showVal val="1"/>
              <c:showCatName val="0"/>
              <c:showSerName val="0"/>
              <c:showPercent val="0"/>
              <c:showBubbleSize val="0"/>
            </c:dLbl>
            <c:dLbl>
              <c:idx val="4"/>
              <c:layout>
                <c:manualLayout>
                  <c:x val="-3.0555555555555555E-2"/>
                  <c:y val="-4.62962962962962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生活習慣病の状況!$B$26:$F$26</c:f>
              <c:strCache>
                <c:ptCount val="5"/>
                <c:pt idx="0">
                  <c:v>30歳代まで</c:v>
                </c:pt>
                <c:pt idx="1">
                  <c:v>40歳代</c:v>
                </c:pt>
                <c:pt idx="2">
                  <c:v>50歳代</c:v>
                </c:pt>
                <c:pt idx="3">
                  <c:v>60歳代</c:v>
                </c:pt>
                <c:pt idx="4">
                  <c:v>70～74歳</c:v>
                </c:pt>
              </c:strCache>
            </c:strRef>
          </c:cat>
          <c:val>
            <c:numRef>
              <c:f>生活習慣病の状況!$B$28:$F$28</c:f>
              <c:numCache>
                <c:formatCode>General</c:formatCode>
                <c:ptCount val="5"/>
                <c:pt idx="0">
                  <c:v>8.6999999999999993</c:v>
                </c:pt>
                <c:pt idx="1">
                  <c:v>11.5</c:v>
                </c:pt>
                <c:pt idx="2">
                  <c:v>54.5</c:v>
                </c:pt>
                <c:pt idx="3">
                  <c:v>53.5</c:v>
                </c:pt>
                <c:pt idx="4">
                  <c:v>70.7</c:v>
                </c:pt>
              </c:numCache>
            </c:numRef>
          </c:val>
          <c:smooth val="0"/>
        </c:ser>
        <c:dLbls>
          <c:showLegendKey val="0"/>
          <c:showVal val="0"/>
          <c:showCatName val="0"/>
          <c:showSerName val="0"/>
          <c:showPercent val="0"/>
          <c:showBubbleSize val="0"/>
        </c:dLbls>
        <c:marker val="1"/>
        <c:smooth val="0"/>
        <c:axId val="118676864"/>
        <c:axId val="118682752"/>
      </c:lineChart>
      <c:catAx>
        <c:axId val="118676864"/>
        <c:scaling>
          <c:orientation val="minMax"/>
        </c:scaling>
        <c:delete val="0"/>
        <c:axPos val="b"/>
        <c:majorTickMark val="none"/>
        <c:minorTickMark val="none"/>
        <c:tickLblPos val="nextTo"/>
        <c:crossAx val="118682752"/>
        <c:crosses val="autoZero"/>
        <c:auto val="1"/>
        <c:lblAlgn val="ctr"/>
        <c:lblOffset val="100"/>
        <c:noMultiLvlLbl val="0"/>
      </c:catAx>
      <c:valAx>
        <c:axId val="118682752"/>
        <c:scaling>
          <c:orientation val="minMax"/>
        </c:scaling>
        <c:delete val="0"/>
        <c:axPos val="l"/>
        <c:majorGridlines/>
        <c:title>
          <c:tx>
            <c:rich>
              <a:bodyPr rot="0" vert="horz"/>
              <a:lstStyle/>
              <a:p>
                <a:pPr>
                  <a:defRPr/>
                </a:pPr>
                <a:r>
                  <a:rPr lang="en-US" altLang="ja-JP"/>
                  <a:t>%</a:t>
                </a:r>
              </a:p>
            </c:rich>
          </c:tx>
          <c:layout>
            <c:manualLayout>
              <c:xMode val="edge"/>
              <c:yMode val="edge"/>
              <c:x val="0.11944444444444445"/>
              <c:y val="0.13491433362496355"/>
            </c:manualLayout>
          </c:layout>
          <c:overlay val="0"/>
        </c:title>
        <c:numFmt formatCode="General" sourceLinked="1"/>
        <c:majorTickMark val="none"/>
        <c:minorTickMark val="none"/>
        <c:tickLblPos val="nextTo"/>
        <c:spPr>
          <a:ln w="9525">
            <a:noFill/>
          </a:ln>
        </c:spPr>
        <c:crossAx val="118676864"/>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生活習慣病有病者年代別割合</a:t>
            </a:r>
          </a:p>
        </c:rich>
      </c:tx>
      <c:overlay val="0"/>
    </c:title>
    <c:autoTitleDeleted val="0"/>
    <c:plotArea>
      <c:layout/>
      <c:lineChart>
        <c:grouping val="standard"/>
        <c:varyColors val="0"/>
        <c:ser>
          <c:idx val="0"/>
          <c:order val="0"/>
          <c:tx>
            <c:strRef>
              <c:f>生活習慣病の状況!$A$50</c:f>
              <c:strCache>
                <c:ptCount val="1"/>
                <c:pt idx="0">
                  <c:v>糖尿病</c:v>
                </c:pt>
              </c:strCache>
            </c:strRef>
          </c:tx>
          <c:cat>
            <c:strRef>
              <c:f>生活習慣病の状況!$B$49:$F$49</c:f>
              <c:strCache>
                <c:ptCount val="5"/>
                <c:pt idx="0">
                  <c:v>30歳代まで</c:v>
                </c:pt>
                <c:pt idx="1">
                  <c:v>40歳代</c:v>
                </c:pt>
                <c:pt idx="2">
                  <c:v>50歳代</c:v>
                </c:pt>
                <c:pt idx="3">
                  <c:v>60歳代</c:v>
                </c:pt>
                <c:pt idx="4">
                  <c:v>70～74歳</c:v>
                </c:pt>
              </c:strCache>
            </c:strRef>
          </c:cat>
          <c:val>
            <c:numRef>
              <c:f>生活習慣病の状況!$B$50:$F$50</c:f>
              <c:numCache>
                <c:formatCode>General</c:formatCode>
                <c:ptCount val="5"/>
                <c:pt idx="0">
                  <c:v>0</c:v>
                </c:pt>
                <c:pt idx="1">
                  <c:v>66.7</c:v>
                </c:pt>
                <c:pt idx="2">
                  <c:v>50</c:v>
                </c:pt>
                <c:pt idx="3">
                  <c:v>34.4</c:v>
                </c:pt>
                <c:pt idx="4">
                  <c:v>41.5</c:v>
                </c:pt>
              </c:numCache>
            </c:numRef>
          </c:val>
          <c:smooth val="0"/>
        </c:ser>
        <c:ser>
          <c:idx val="1"/>
          <c:order val="1"/>
          <c:tx>
            <c:strRef>
              <c:f>生活習慣病の状況!$A$51</c:f>
              <c:strCache>
                <c:ptCount val="1"/>
                <c:pt idx="0">
                  <c:v>脳血管疾患</c:v>
                </c:pt>
              </c:strCache>
            </c:strRef>
          </c:tx>
          <c:cat>
            <c:strRef>
              <c:f>生活習慣病の状況!$B$49:$F$49</c:f>
              <c:strCache>
                <c:ptCount val="5"/>
                <c:pt idx="0">
                  <c:v>30歳代まで</c:v>
                </c:pt>
                <c:pt idx="1">
                  <c:v>40歳代</c:v>
                </c:pt>
                <c:pt idx="2">
                  <c:v>50歳代</c:v>
                </c:pt>
                <c:pt idx="3">
                  <c:v>60歳代</c:v>
                </c:pt>
                <c:pt idx="4">
                  <c:v>70～74歳</c:v>
                </c:pt>
              </c:strCache>
            </c:strRef>
          </c:cat>
          <c:val>
            <c:numRef>
              <c:f>生活習慣病の状況!$B$51:$F$51</c:f>
              <c:numCache>
                <c:formatCode>General</c:formatCode>
                <c:ptCount val="5"/>
                <c:pt idx="0">
                  <c:v>25</c:v>
                </c:pt>
                <c:pt idx="1">
                  <c:v>0</c:v>
                </c:pt>
                <c:pt idx="2">
                  <c:v>11.1</c:v>
                </c:pt>
                <c:pt idx="3">
                  <c:v>9.8000000000000007</c:v>
                </c:pt>
                <c:pt idx="4">
                  <c:v>26.8</c:v>
                </c:pt>
              </c:numCache>
            </c:numRef>
          </c:val>
          <c:smooth val="0"/>
        </c:ser>
        <c:ser>
          <c:idx val="2"/>
          <c:order val="2"/>
          <c:tx>
            <c:strRef>
              <c:f>生活習慣病の状況!$A$52</c:f>
              <c:strCache>
                <c:ptCount val="1"/>
                <c:pt idx="0">
                  <c:v>虚血性心疾患</c:v>
                </c:pt>
              </c:strCache>
            </c:strRef>
          </c:tx>
          <c:cat>
            <c:strRef>
              <c:f>生活習慣病の状況!$B$49:$F$49</c:f>
              <c:strCache>
                <c:ptCount val="5"/>
                <c:pt idx="0">
                  <c:v>30歳代まで</c:v>
                </c:pt>
                <c:pt idx="1">
                  <c:v>40歳代</c:v>
                </c:pt>
                <c:pt idx="2">
                  <c:v>50歳代</c:v>
                </c:pt>
                <c:pt idx="3">
                  <c:v>60歳代</c:v>
                </c:pt>
                <c:pt idx="4">
                  <c:v>70～74歳</c:v>
                </c:pt>
              </c:strCache>
            </c:strRef>
          </c:cat>
          <c:val>
            <c:numRef>
              <c:f>生活習慣病の状況!$B$52:$F$52</c:f>
              <c:numCache>
                <c:formatCode>General</c:formatCode>
                <c:ptCount val="5"/>
                <c:pt idx="0">
                  <c:v>0</c:v>
                </c:pt>
                <c:pt idx="1">
                  <c:v>0</c:v>
                </c:pt>
                <c:pt idx="2">
                  <c:v>11.1</c:v>
                </c:pt>
                <c:pt idx="3">
                  <c:v>8.1999999999999993</c:v>
                </c:pt>
                <c:pt idx="4">
                  <c:v>7.3</c:v>
                </c:pt>
              </c:numCache>
            </c:numRef>
          </c:val>
          <c:smooth val="0"/>
        </c:ser>
        <c:ser>
          <c:idx val="3"/>
          <c:order val="3"/>
          <c:tx>
            <c:strRef>
              <c:f>生活習慣病の状況!$A$53</c:f>
              <c:strCache>
                <c:ptCount val="1"/>
                <c:pt idx="0">
                  <c:v>高血圧症</c:v>
                </c:pt>
              </c:strCache>
            </c:strRef>
          </c:tx>
          <c:cat>
            <c:strRef>
              <c:f>生活習慣病の状況!$B$49:$F$49</c:f>
              <c:strCache>
                <c:ptCount val="5"/>
                <c:pt idx="0">
                  <c:v>30歳代まで</c:v>
                </c:pt>
                <c:pt idx="1">
                  <c:v>40歳代</c:v>
                </c:pt>
                <c:pt idx="2">
                  <c:v>50歳代</c:v>
                </c:pt>
                <c:pt idx="3">
                  <c:v>60歳代</c:v>
                </c:pt>
                <c:pt idx="4">
                  <c:v>70～74歳</c:v>
                </c:pt>
              </c:strCache>
            </c:strRef>
          </c:cat>
          <c:val>
            <c:numRef>
              <c:f>生活習慣病の状況!$B$53:$F$53</c:f>
              <c:numCache>
                <c:formatCode>General</c:formatCode>
                <c:ptCount val="5"/>
                <c:pt idx="0">
                  <c:v>0</c:v>
                </c:pt>
                <c:pt idx="1">
                  <c:v>66.7</c:v>
                </c:pt>
                <c:pt idx="2">
                  <c:v>55.6</c:v>
                </c:pt>
                <c:pt idx="3">
                  <c:v>57.4</c:v>
                </c:pt>
                <c:pt idx="4">
                  <c:v>70.7</c:v>
                </c:pt>
              </c:numCache>
            </c:numRef>
          </c:val>
          <c:smooth val="0"/>
        </c:ser>
        <c:ser>
          <c:idx val="4"/>
          <c:order val="4"/>
          <c:tx>
            <c:strRef>
              <c:f>生活習慣病の状況!$A$54</c:f>
              <c:strCache>
                <c:ptCount val="1"/>
                <c:pt idx="0">
                  <c:v>脂質異常症</c:v>
                </c:pt>
              </c:strCache>
            </c:strRef>
          </c:tx>
          <c:cat>
            <c:strRef>
              <c:f>生活習慣病の状況!$B$49:$F$49</c:f>
              <c:strCache>
                <c:ptCount val="5"/>
                <c:pt idx="0">
                  <c:v>30歳代まで</c:v>
                </c:pt>
                <c:pt idx="1">
                  <c:v>40歳代</c:v>
                </c:pt>
                <c:pt idx="2">
                  <c:v>50歳代</c:v>
                </c:pt>
                <c:pt idx="3">
                  <c:v>60歳代</c:v>
                </c:pt>
                <c:pt idx="4">
                  <c:v>70～74歳</c:v>
                </c:pt>
              </c:strCache>
            </c:strRef>
          </c:cat>
          <c:val>
            <c:numRef>
              <c:f>生活習慣病の状況!$B$54:$F$54</c:f>
              <c:numCache>
                <c:formatCode>General</c:formatCode>
                <c:ptCount val="5"/>
                <c:pt idx="0">
                  <c:v>0</c:v>
                </c:pt>
                <c:pt idx="1">
                  <c:v>33.299999999999997</c:v>
                </c:pt>
                <c:pt idx="2">
                  <c:v>50</c:v>
                </c:pt>
                <c:pt idx="3">
                  <c:v>41</c:v>
                </c:pt>
                <c:pt idx="4">
                  <c:v>36.6</c:v>
                </c:pt>
              </c:numCache>
            </c:numRef>
          </c:val>
          <c:smooth val="0"/>
        </c:ser>
        <c:dLbls>
          <c:showLegendKey val="0"/>
          <c:showVal val="0"/>
          <c:showCatName val="0"/>
          <c:showSerName val="0"/>
          <c:showPercent val="0"/>
          <c:showBubbleSize val="0"/>
        </c:dLbls>
        <c:marker val="1"/>
        <c:smooth val="0"/>
        <c:axId val="118584064"/>
        <c:axId val="118585600"/>
      </c:lineChart>
      <c:catAx>
        <c:axId val="118584064"/>
        <c:scaling>
          <c:orientation val="minMax"/>
        </c:scaling>
        <c:delete val="0"/>
        <c:axPos val="b"/>
        <c:majorTickMark val="none"/>
        <c:minorTickMark val="none"/>
        <c:tickLblPos val="nextTo"/>
        <c:crossAx val="118585600"/>
        <c:crosses val="autoZero"/>
        <c:auto val="1"/>
        <c:lblAlgn val="ctr"/>
        <c:lblOffset val="100"/>
        <c:noMultiLvlLbl val="0"/>
      </c:catAx>
      <c:valAx>
        <c:axId val="118585600"/>
        <c:scaling>
          <c:orientation val="minMax"/>
        </c:scaling>
        <c:delete val="0"/>
        <c:axPos val="l"/>
        <c:majorGridlines/>
        <c:title>
          <c:tx>
            <c:rich>
              <a:bodyPr rot="0" vert="horz"/>
              <a:lstStyle/>
              <a:p>
                <a:pPr>
                  <a:defRPr/>
                </a:pPr>
                <a:r>
                  <a:rPr lang="en-US" altLang="ja-JP"/>
                  <a:t>%</a:t>
                </a:r>
              </a:p>
            </c:rich>
          </c:tx>
          <c:layout>
            <c:manualLayout>
              <c:xMode val="edge"/>
              <c:yMode val="edge"/>
              <c:x val="0.12222222222222222"/>
              <c:y val="0.13337306794983961"/>
            </c:manualLayout>
          </c:layout>
          <c:overlay val="0"/>
        </c:title>
        <c:numFmt formatCode="General" sourceLinked="1"/>
        <c:majorTickMark val="none"/>
        <c:minorTickMark val="none"/>
        <c:tickLblPos val="nextTo"/>
        <c:spPr>
          <a:ln w="9525">
            <a:noFill/>
          </a:ln>
        </c:spPr>
        <c:crossAx val="118584064"/>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高齢化率</a:t>
            </a:r>
          </a:p>
        </c:rich>
      </c:tx>
      <c:overlay val="0"/>
    </c:title>
    <c:autoTitleDeleted val="0"/>
    <c:plotArea>
      <c:layout/>
      <c:lineChart>
        <c:grouping val="standard"/>
        <c:varyColors val="0"/>
        <c:ser>
          <c:idx val="0"/>
          <c:order val="0"/>
          <c:tx>
            <c:strRef>
              <c:f>高齢化率!$A$2</c:f>
              <c:strCache>
                <c:ptCount val="1"/>
                <c:pt idx="0">
                  <c:v>早川町</c:v>
                </c:pt>
              </c:strCache>
            </c:strRef>
          </c:tx>
          <c:cat>
            <c:strRef>
              <c:f>高齢化率!$B$1:$I$1</c:f>
              <c:strCache>
                <c:ptCount val="8"/>
                <c:pt idx="0">
                  <c:v>H20</c:v>
                </c:pt>
                <c:pt idx="1">
                  <c:v>H21</c:v>
                </c:pt>
                <c:pt idx="2">
                  <c:v>H22</c:v>
                </c:pt>
                <c:pt idx="3">
                  <c:v>H23</c:v>
                </c:pt>
                <c:pt idx="4">
                  <c:v>H24</c:v>
                </c:pt>
                <c:pt idx="5">
                  <c:v>H25</c:v>
                </c:pt>
                <c:pt idx="6">
                  <c:v>H26</c:v>
                </c:pt>
                <c:pt idx="7">
                  <c:v>H27</c:v>
                </c:pt>
              </c:strCache>
            </c:strRef>
          </c:cat>
          <c:val>
            <c:numRef>
              <c:f>高齢化率!$B$2:$I$2</c:f>
              <c:numCache>
                <c:formatCode>0.0</c:formatCode>
                <c:ptCount val="8"/>
                <c:pt idx="0">
                  <c:v>48.413793103448278</c:v>
                </c:pt>
                <c:pt idx="1">
                  <c:v>49.252669039145907</c:v>
                </c:pt>
                <c:pt idx="2">
                  <c:v>49.257057949479943</c:v>
                </c:pt>
                <c:pt idx="3">
                  <c:v>49.21630094043887</c:v>
                </c:pt>
                <c:pt idx="4">
                  <c:v>49.180327868852459</c:v>
                </c:pt>
                <c:pt idx="5">
                  <c:v>49.754098360655732</c:v>
                </c:pt>
                <c:pt idx="6">
                  <c:v>49.57337883959044</c:v>
                </c:pt>
                <c:pt idx="7">
                  <c:v>50</c:v>
                </c:pt>
              </c:numCache>
            </c:numRef>
          </c:val>
          <c:smooth val="0"/>
        </c:ser>
        <c:ser>
          <c:idx val="1"/>
          <c:order val="1"/>
          <c:tx>
            <c:strRef>
              <c:f>高齢化率!$A$3</c:f>
              <c:strCache>
                <c:ptCount val="1"/>
                <c:pt idx="0">
                  <c:v>山梨県</c:v>
                </c:pt>
              </c:strCache>
            </c:strRef>
          </c:tx>
          <c:cat>
            <c:strRef>
              <c:f>高齢化率!$B$1:$I$1</c:f>
              <c:strCache>
                <c:ptCount val="8"/>
                <c:pt idx="0">
                  <c:v>H20</c:v>
                </c:pt>
                <c:pt idx="1">
                  <c:v>H21</c:v>
                </c:pt>
                <c:pt idx="2">
                  <c:v>H22</c:v>
                </c:pt>
                <c:pt idx="3">
                  <c:v>H23</c:v>
                </c:pt>
                <c:pt idx="4">
                  <c:v>H24</c:v>
                </c:pt>
                <c:pt idx="5">
                  <c:v>H25</c:v>
                </c:pt>
                <c:pt idx="6">
                  <c:v>H26</c:v>
                </c:pt>
                <c:pt idx="7">
                  <c:v>H27</c:v>
                </c:pt>
              </c:strCache>
            </c:strRef>
          </c:cat>
          <c:val>
            <c:numRef>
              <c:f>高齢化率!$B$3:$I$3</c:f>
              <c:numCache>
                <c:formatCode>0.0</c:formatCode>
                <c:ptCount val="8"/>
                <c:pt idx="0">
                  <c:v>22.998942797342469</c:v>
                </c:pt>
                <c:pt idx="1">
                  <c:v>23.64292899040472</c:v>
                </c:pt>
                <c:pt idx="2">
                  <c:v>24.073804762770408</c:v>
                </c:pt>
                <c:pt idx="3">
                  <c:v>24.200518977395244</c:v>
                </c:pt>
                <c:pt idx="4">
                  <c:v>24.713129090758454</c:v>
                </c:pt>
                <c:pt idx="5">
                  <c:v>25.693377054648941</c:v>
                </c:pt>
                <c:pt idx="6">
                  <c:v>26.580929132995035</c:v>
                </c:pt>
                <c:pt idx="7">
                  <c:v>27.449204363226247</c:v>
                </c:pt>
              </c:numCache>
            </c:numRef>
          </c:val>
          <c:smooth val="0"/>
        </c:ser>
        <c:dLbls>
          <c:showLegendKey val="0"/>
          <c:showVal val="0"/>
          <c:showCatName val="0"/>
          <c:showSerName val="0"/>
          <c:showPercent val="0"/>
          <c:showBubbleSize val="0"/>
        </c:dLbls>
        <c:marker val="1"/>
        <c:smooth val="0"/>
        <c:axId val="182746496"/>
        <c:axId val="197399680"/>
      </c:lineChart>
      <c:catAx>
        <c:axId val="182746496"/>
        <c:scaling>
          <c:orientation val="minMax"/>
        </c:scaling>
        <c:delete val="0"/>
        <c:axPos val="b"/>
        <c:majorTickMark val="none"/>
        <c:minorTickMark val="none"/>
        <c:tickLblPos val="nextTo"/>
        <c:crossAx val="197399680"/>
        <c:crosses val="autoZero"/>
        <c:auto val="1"/>
        <c:lblAlgn val="ctr"/>
        <c:lblOffset val="100"/>
        <c:noMultiLvlLbl val="0"/>
      </c:catAx>
      <c:valAx>
        <c:axId val="197399680"/>
        <c:scaling>
          <c:orientation val="minMax"/>
        </c:scaling>
        <c:delete val="0"/>
        <c:axPos val="l"/>
        <c:majorGridlines/>
        <c:title>
          <c:tx>
            <c:rich>
              <a:bodyPr rot="0" vert="horz"/>
              <a:lstStyle/>
              <a:p>
                <a:pPr>
                  <a:defRPr/>
                </a:pPr>
                <a:r>
                  <a:rPr lang="ja-JP" altLang="en-US"/>
                  <a:t>％</a:t>
                </a:r>
              </a:p>
            </c:rich>
          </c:tx>
          <c:layout>
            <c:manualLayout>
              <c:xMode val="edge"/>
              <c:yMode val="edge"/>
              <c:x val="0.16111111111111112"/>
              <c:y val="0.12111790026246717"/>
            </c:manualLayout>
          </c:layout>
          <c:overlay val="0"/>
        </c:title>
        <c:numFmt formatCode="0.0" sourceLinked="1"/>
        <c:majorTickMark val="none"/>
        <c:minorTickMark val="none"/>
        <c:tickLblPos val="nextTo"/>
        <c:crossAx val="1827464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出生及び死亡の状況</a:t>
            </a:r>
          </a:p>
        </c:rich>
      </c:tx>
      <c:overlay val="0"/>
    </c:title>
    <c:autoTitleDeleted val="0"/>
    <c:plotArea>
      <c:layout/>
      <c:lineChart>
        <c:grouping val="standard"/>
        <c:varyColors val="0"/>
        <c:ser>
          <c:idx val="0"/>
          <c:order val="0"/>
          <c:tx>
            <c:strRef>
              <c:f>出生及び死亡の状況!$A$2</c:f>
              <c:strCache>
                <c:ptCount val="1"/>
                <c:pt idx="0">
                  <c:v>出生率</c:v>
                </c:pt>
              </c:strCache>
            </c:strRef>
          </c:tx>
          <c:cat>
            <c:strRef>
              <c:f>出生及び死亡の状況!$B$1:$H$1</c:f>
              <c:strCache>
                <c:ptCount val="7"/>
                <c:pt idx="0">
                  <c:v>H20</c:v>
                </c:pt>
                <c:pt idx="1">
                  <c:v>H21</c:v>
                </c:pt>
                <c:pt idx="2">
                  <c:v>H22</c:v>
                </c:pt>
                <c:pt idx="3">
                  <c:v>H23</c:v>
                </c:pt>
                <c:pt idx="4">
                  <c:v>H24</c:v>
                </c:pt>
                <c:pt idx="5">
                  <c:v>H25</c:v>
                </c:pt>
                <c:pt idx="6">
                  <c:v>H26</c:v>
                </c:pt>
              </c:strCache>
            </c:strRef>
          </c:cat>
          <c:val>
            <c:numRef>
              <c:f>出生及び死亡の状況!$B$2:$H$2</c:f>
              <c:numCache>
                <c:formatCode>General</c:formatCode>
                <c:ptCount val="7"/>
                <c:pt idx="0" formatCode="0.0">
                  <c:v>5.0999999999999996</c:v>
                </c:pt>
                <c:pt idx="1">
                  <c:v>1.5</c:v>
                </c:pt>
                <c:pt idx="2">
                  <c:v>4</c:v>
                </c:pt>
                <c:pt idx="3">
                  <c:v>0</c:v>
                </c:pt>
                <c:pt idx="4">
                  <c:v>3.5</c:v>
                </c:pt>
                <c:pt idx="5">
                  <c:v>3.5</c:v>
                </c:pt>
                <c:pt idx="6">
                  <c:v>3.7</c:v>
                </c:pt>
              </c:numCache>
            </c:numRef>
          </c:val>
          <c:smooth val="0"/>
        </c:ser>
        <c:ser>
          <c:idx val="1"/>
          <c:order val="1"/>
          <c:tx>
            <c:strRef>
              <c:f>出生及び死亡の状況!$A$3</c:f>
              <c:strCache>
                <c:ptCount val="1"/>
                <c:pt idx="0">
                  <c:v>死亡率</c:v>
                </c:pt>
              </c:strCache>
            </c:strRef>
          </c:tx>
          <c:cat>
            <c:strRef>
              <c:f>出生及び死亡の状況!$B$1:$H$1</c:f>
              <c:strCache>
                <c:ptCount val="7"/>
                <c:pt idx="0">
                  <c:v>H20</c:v>
                </c:pt>
                <c:pt idx="1">
                  <c:v>H21</c:v>
                </c:pt>
                <c:pt idx="2">
                  <c:v>H22</c:v>
                </c:pt>
                <c:pt idx="3">
                  <c:v>H23</c:v>
                </c:pt>
                <c:pt idx="4">
                  <c:v>H24</c:v>
                </c:pt>
                <c:pt idx="5">
                  <c:v>H25</c:v>
                </c:pt>
                <c:pt idx="6">
                  <c:v>H26</c:v>
                </c:pt>
              </c:strCache>
            </c:strRef>
          </c:cat>
          <c:val>
            <c:numRef>
              <c:f>出生及び死亡の状況!$B$3:$H$3</c:f>
              <c:numCache>
                <c:formatCode>General</c:formatCode>
                <c:ptCount val="7"/>
                <c:pt idx="0">
                  <c:v>21.2</c:v>
                </c:pt>
                <c:pt idx="1">
                  <c:v>26.8</c:v>
                </c:pt>
                <c:pt idx="2">
                  <c:v>26.5</c:v>
                </c:pt>
                <c:pt idx="3">
                  <c:v>28.1</c:v>
                </c:pt>
                <c:pt idx="4">
                  <c:v>25.1</c:v>
                </c:pt>
                <c:pt idx="5">
                  <c:v>28.2</c:v>
                </c:pt>
                <c:pt idx="6">
                  <c:v>23</c:v>
                </c:pt>
              </c:numCache>
            </c:numRef>
          </c:val>
          <c:smooth val="0"/>
        </c:ser>
        <c:ser>
          <c:idx val="2"/>
          <c:order val="2"/>
          <c:tx>
            <c:strRef>
              <c:f>出生及び死亡の状況!$A$4</c:f>
              <c:strCache>
                <c:ptCount val="1"/>
                <c:pt idx="0">
                  <c:v>出生率（県）</c:v>
                </c:pt>
              </c:strCache>
            </c:strRef>
          </c:tx>
          <c:cat>
            <c:strRef>
              <c:f>出生及び死亡の状況!$B$1:$H$1</c:f>
              <c:strCache>
                <c:ptCount val="7"/>
                <c:pt idx="0">
                  <c:v>H20</c:v>
                </c:pt>
                <c:pt idx="1">
                  <c:v>H21</c:v>
                </c:pt>
                <c:pt idx="2">
                  <c:v>H22</c:v>
                </c:pt>
                <c:pt idx="3">
                  <c:v>H23</c:v>
                </c:pt>
                <c:pt idx="4">
                  <c:v>H24</c:v>
                </c:pt>
                <c:pt idx="5">
                  <c:v>H25</c:v>
                </c:pt>
                <c:pt idx="6">
                  <c:v>H26</c:v>
                </c:pt>
              </c:strCache>
            </c:strRef>
          </c:cat>
          <c:val>
            <c:numRef>
              <c:f>出生及び死亡の状況!$B$4:$H$4</c:f>
              <c:numCache>
                <c:formatCode>General</c:formatCode>
                <c:ptCount val="7"/>
                <c:pt idx="0">
                  <c:v>8.1</c:v>
                </c:pt>
                <c:pt idx="1">
                  <c:v>7.8</c:v>
                </c:pt>
                <c:pt idx="2">
                  <c:v>7.8</c:v>
                </c:pt>
                <c:pt idx="3">
                  <c:v>7.6</c:v>
                </c:pt>
                <c:pt idx="4">
                  <c:v>7.5</c:v>
                </c:pt>
                <c:pt idx="5">
                  <c:v>7.4</c:v>
                </c:pt>
                <c:pt idx="6">
                  <c:v>7.3</c:v>
                </c:pt>
              </c:numCache>
            </c:numRef>
          </c:val>
          <c:smooth val="0"/>
        </c:ser>
        <c:ser>
          <c:idx val="3"/>
          <c:order val="3"/>
          <c:tx>
            <c:strRef>
              <c:f>出生及び死亡の状況!$A$5</c:f>
              <c:strCache>
                <c:ptCount val="1"/>
                <c:pt idx="0">
                  <c:v>死亡率（県）</c:v>
                </c:pt>
              </c:strCache>
            </c:strRef>
          </c:tx>
          <c:cat>
            <c:strRef>
              <c:f>出生及び死亡の状況!$B$1:$H$1</c:f>
              <c:strCache>
                <c:ptCount val="7"/>
                <c:pt idx="0">
                  <c:v>H20</c:v>
                </c:pt>
                <c:pt idx="1">
                  <c:v>H21</c:v>
                </c:pt>
                <c:pt idx="2">
                  <c:v>H22</c:v>
                </c:pt>
                <c:pt idx="3">
                  <c:v>H23</c:v>
                </c:pt>
                <c:pt idx="4">
                  <c:v>H24</c:v>
                </c:pt>
                <c:pt idx="5">
                  <c:v>H25</c:v>
                </c:pt>
                <c:pt idx="6">
                  <c:v>H26</c:v>
                </c:pt>
              </c:strCache>
            </c:strRef>
          </c:cat>
          <c:val>
            <c:numRef>
              <c:f>出生及び死亡の状況!$B$5:$H$5</c:f>
              <c:numCache>
                <c:formatCode>General</c:formatCode>
                <c:ptCount val="7"/>
                <c:pt idx="0">
                  <c:v>10.199999999999999</c:v>
                </c:pt>
                <c:pt idx="1">
                  <c:v>10.1</c:v>
                </c:pt>
                <c:pt idx="2">
                  <c:v>10.9</c:v>
                </c:pt>
                <c:pt idx="3">
                  <c:v>11.1</c:v>
                </c:pt>
                <c:pt idx="4">
                  <c:v>11.4</c:v>
                </c:pt>
                <c:pt idx="5">
                  <c:v>11.3</c:v>
                </c:pt>
                <c:pt idx="6">
                  <c:v>11.8</c:v>
                </c:pt>
              </c:numCache>
            </c:numRef>
          </c:val>
          <c:smooth val="0"/>
        </c:ser>
        <c:dLbls>
          <c:showLegendKey val="0"/>
          <c:showVal val="0"/>
          <c:showCatName val="0"/>
          <c:showSerName val="0"/>
          <c:showPercent val="0"/>
          <c:showBubbleSize val="0"/>
        </c:dLbls>
        <c:marker val="1"/>
        <c:smooth val="0"/>
        <c:axId val="224444416"/>
        <c:axId val="224445952"/>
      </c:lineChart>
      <c:catAx>
        <c:axId val="224444416"/>
        <c:scaling>
          <c:orientation val="minMax"/>
        </c:scaling>
        <c:delete val="0"/>
        <c:axPos val="b"/>
        <c:majorTickMark val="none"/>
        <c:minorTickMark val="none"/>
        <c:tickLblPos val="nextTo"/>
        <c:crossAx val="224445952"/>
        <c:crossesAt val="0"/>
        <c:auto val="1"/>
        <c:lblAlgn val="ctr"/>
        <c:lblOffset val="100"/>
        <c:noMultiLvlLbl val="0"/>
      </c:catAx>
      <c:valAx>
        <c:axId val="224445952"/>
        <c:scaling>
          <c:orientation val="minMax"/>
        </c:scaling>
        <c:delete val="0"/>
        <c:axPos val="l"/>
        <c:majorGridlines/>
        <c:title>
          <c:tx>
            <c:rich>
              <a:bodyPr rot="0" vert="horz"/>
              <a:lstStyle/>
              <a:p>
                <a:pPr>
                  <a:defRPr/>
                </a:pPr>
                <a:r>
                  <a:rPr lang="ja-JP" altLang="en-US"/>
                  <a:t>％</a:t>
                </a:r>
              </a:p>
            </c:rich>
          </c:tx>
          <c:layout>
            <c:manualLayout>
              <c:xMode val="edge"/>
              <c:yMode val="edge"/>
              <c:x val="0.15833333333333333"/>
              <c:y val="0.11087068990022454"/>
            </c:manualLayout>
          </c:layout>
          <c:overlay val="0"/>
        </c:title>
        <c:numFmt formatCode="0.0" sourceLinked="1"/>
        <c:majorTickMark val="none"/>
        <c:minorTickMark val="none"/>
        <c:tickLblPos val="nextTo"/>
        <c:crossAx val="2244444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被保険者数の推移</a:t>
            </a:r>
          </a:p>
        </c:rich>
      </c:tx>
      <c:overlay val="0"/>
    </c:title>
    <c:autoTitleDeleted val="0"/>
    <c:plotArea>
      <c:layout>
        <c:manualLayout>
          <c:layoutTarget val="inner"/>
          <c:xMode val="edge"/>
          <c:yMode val="edge"/>
          <c:x val="9.0212817147856519E-2"/>
          <c:y val="0.23624489795918369"/>
          <c:w val="0.50907436570428699"/>
          <c:h val="0.56606352777331403"/>
        </c:manualLayout>
      </c:layout>
      <c:barChart>
        <c:barDir val="col"/>
        <c:grouping val="stacked"/>
        <c:varyColors val="0"/>
        <c:ser>
          <c:idx val="0"/>
          <c:order val="1"/>
          <c:tx>
            <c:strRef>
              <c:f>被保険者数の推移!$A$2</c:f>
              <c:strCache>
                <c:ptCount val="1"/>
                <c:pt idx="0">
                  <c:v>０歳～５歳</c:v>
                </c:pt>
              </c:strCache>
            </c:strRef>
          </c:tx>
          <c:invertIfNegative val="0"/>
          <c:cat>
            <c:strRef>
              <c:f>被保険者数の推移!$B$1:$I$1</c:f>
              <c:strCache>
                <c:ptCount val="8"/>
                <c:pt idx="0">
                  <c:v>H20</c:v>
                </c:pt>
                <c:pt idx="1">
                  <c:v>H21</c:v>
                </c:pt>
                <c:pt idx="2">
                  <c:v>H22</c:v>
                </c:pt>
                <c:pt idx="3">
                  <c:v>H23</c:v>
                </c:pt>
                <c:pt idx="4">
                  <c:v>H24</c:v>
                </c:pt>
                <c:pt idx="5">
                  <c:v>H25</c:v>
                </c:pt>
                <c:pt idx="6">
                  <c:v>H26</c:v>
                </c:pt>
                <c:pt idx="7">
                  <c:v>H27</c:v>
                </c:pt>
              </c:strCache>
            </c:strRef>
          </c:cat>
          <c:val>
            <c:numRef>
              <c:f>被保険者数の推移!$B$2:$I$2</c:f>
              <c:numCache>
                <c:formatCode>General</c:formatCode>
                <c:ptCount val="8"/>
                <c:pt idx="0">
                  <c:v>13</c:v>
                </c:pt>
                <c:pt idx="1">
                  <c:v>9</c:v>
                </c:pt>
                <c:pt idx="2">
                  <c:v>10</c:v>
                </c:pt>
                <c:pt idx="3">
                  <c:v>9</c:v>
                </c:pt>
                <c:pt idx="4">
                  <c:v>11</c:v>
                </c:pt>
                <c:pt idx="5">
                  <c:v>8</c:v>
                </c:pt>
                <c:pt idx="6">
                  <c:v>8</c:v>
                </c:pt>
                <c:pt idx="7">
                  <c:v>5</c:v>
                </c:pt>
              </c:numCache>
            </c:numRef>
          </c:val>
        </c:ser>
        <c:ser>
          <c:idx val="1"/>
          <c:order val="2"/>
          <c:tx>
            <c:strRef>
              <c:f>被保険者数の推移!$A$3</c:f>
              <c:strCache>
                <c:ptCount val="1"/>
                <c:pt idx="0">
                  <c:v>６歳～６４歳</c:v>
                </c:pt>
              </c:strCache>
            </c:strRef>
          </c:tx>
          <c:invertIfNegative val="0"/>
          <c:cat>
            <c:strRef>
              <c:f>被保険者数の推移!$B$1:$I$1</c:f>
              <c:strCache>
                <c:ptCount val="8"/>
                <c:pt idx="0">
                  <c:v>H20</c:v>
                </c:pt>
                <c:pt idx="1">
                  <c:v>H21</c:v>
                </c:pt>
                <c:pt idx="2">
                  <c:v>H22</c:v>
                </c:pt>
                <c:pt idx="3">
                  <c:v>H23</c:v>
                </c:pt>
                <c:pt idx="4">
                  <c:v>H24</c:v>
                </c:pt>
                <c:pt idx="5">
                  <c:v>H25</c:v>
                </c:pt>
                <c:pt idx="6">
                  <c:v>H26</c:v>
                </c:pt>
                <c:pt idx="7">
                  <c:v>H27</c:v>
                </c:pt>
              </c:strCache>
            </c:strRef>
          </c:cat>
          <c:val>
            <c:numRef>
              <c:f>被保険者数の推移!$B$3:$I$3</c:f>
              <c:numCache>
                <c:formatCode>General</c:formatCode>
                <c:ptCount val="8"/>
                <c:pt idx="0">
                  <c:v>197</c:v>
                </c:pt>
                <c:pt idx="1">
                  <c:v>191</c:v>
                </c:pt>
                <c:pt idx="2">
                  <c:v>190</c:v>
                </c:pt>
                <c:pt idx="3">
                  <c:v>192</c:v>
                </c:pt>
                <c:pt idx="4">
                  <c:v>199</c:v>
                </c:pt>
                <c:pt idx="5">
                  <c:v>175</c:v>
                </c:pt>
                <c:pt idx="6">
                  <c:v>159</c:v>
                </c:pt>
                <c:pt idx="7">
                  <c:v>139</c:v>
                </c:pt>
              </c:numCache>
            </c:numRef>
          </c:val>
        </c:ser>
        <c:ser>
          <c:idx val="3"/>
          <c:order val="3"/>
          <c:tx>
            <c:strRef>
              <c:f>被保険者数の推移!$A$4</c:f>
              <c:strCache>
                <c:ptCount val="1"/>
                <c:pt idx="0">
                  <c:v>６５歳～７４歳</c:v>
                </c:pt>
              </c:strCache>
            </c:strRef>
          </c:tx>
          <c:invertIfNegative val="0"/>
          <c:cat>
            <c:strRef>
              <c:f>被保険者数の推移!$B$1:$I$1</c:f>
              <c:strCache>
                <c:ptCount val="8"/>
                <c:pt idx="0">
                  <c:v>H20</c:v>
                </c:pt>
                <c:pt idx="1">
                  <c:v>H21</c:v>
                </c:pt>
                <c:pt idx="2">
                  <c:v>H22</c:v>
                </c:pt>
                <c:pt idx="3">
                  <c:v>H23</c:v>
                </c:pt>
                <c:pt idx="4">
                  <c:v>H24</c:v>
                </c:pt>
                <c:pt idx="5">
                  <c:v>H25</c:v>
                </c:pt>
                <c:pt idx="6">
                  <c:v>H26</c:v>
                </c:pt>
                <c:pt idx="7">
                  <c:v>H27</c:v>
                </c:pt>
              </c:strCache>
            </c:strRef>
          </c:cat>
          <c:val>
            <c:numRef>
              <c:f>被保険者数の推移!$B$4:$I$4</c:f>
              <c:numCache>
                <c:formatCode>General</c:formatCode>
                <c:ptCount val="8"/>
                <c:pt idx="0">
                  <c:v>191</c:v>
                </c:pt>
                <c:pt idx="1">
                  <c:v>177</c:v>
                </c:pt>
                <c:pt idx="2">
                  <c:v>160</c:v>
                </c:pt>
                <c:pt idx="3">
                  <c:v>158</c:v>
                </c:pt>
                <c:pt idx="4">
                  <c:v>164</c:v>
                </c:pt>
                <c:pt idx="5">
                  <c:v>145</c:v>
                </c:pt>
                <c:pt idx="6">
                  <c:v>134</c:v>
                </c:pt>
                <c:pt idx="7">
                  <c:v>124</c:v>
                </c:pt>
              </c:numCache>
            </c:numRef>
          </c:val>
        </c:ser>
        <c:dLbls>
          <c:showLegendKey val="0"/>
          <c:showVal val="0"/>
          <c:showCatName val="0"/>
          <c:showSerName val="0"/>
          <c:showPercent val="0"/>
          <c:showBubbleSize val="0"/>
        </c:dLbls>
        <c:gapWidth val="150"/>
        <c:overlap val="100"/>
        <c:axId val="224565120"/>
        <c:axId val="225447936"/>
      </c:barChart>
      <c:lineChart>
        <c:grouping val="standard"/>
        <c:varyColors val="0"/>
        <c:ser>
          <c:idx val="2"/>
          <c:order val="0"/>
          <c:tx>
            <c:strRef>
              <c:f>被保険者数の推移!$A$8</c:f>
              <c:strCache>
                <c:ptCount val="1"/>
                <c:pt idx="0">
                  <c:v>国保加入率（％）</c:v>
                </c:pt>
              </c:strCache>
            </c:strRef>
          </c:tx>
          <c:dLbls>
            <c:dLbl>
              <c:idx val="0"/>
              <c:layout>
                <c:manualLayout>
                  <c:x val="-5.2777777777777778E-2"/>
                  <c:y val="-4.3537414965986392E-2"/>
                </c:manualLayout>
              </c:layout>
              <c:showLegendKey val="0"/>
              <c:showVal val="1"/>
              <c:showCatName val="0"/>
              <c:showSerName val="0"/>
              <c:showPercent val="0"/>
              <c:showBubbleSize val="0"/>
            </c:dLbl>
            <c:dLbl>
              <c:idx val="1"/>
              <c:layout>
                <c:manualLayout>
                  <c:x val="-4.4444444444444418E-2"/>
                  <c:y val="-5.4421768707482991E-2"/>
                </c:manualLayout>
              </c:layout>
              <c:showLegendKey val="0"/>
              <c:showVal val="1"/>
              <c:showCatName val="0"/>
              <c:showSerName val="0"/>
              <c:showPercent val="0"/>
              <c:showBubbleSize val="0"/>
            </c:dLbl>
            <c:dLbl>
              <c:idx val="2"/>
              <c:layout>
                <c:manualLayout>
                  <c:x val="-3.3333333333333333E-2"/>
                  <c:y val="-4.8979591836734691E-2"/>
                </c:manualLayout>
              </c:layout>
              <c:showLegendKey val="0"/>
              <c:showVal val="1"/>
              <c:showCatName val="0"/>
              <c:showSerName val="0"/>
              <c:showPercent val="0"/>
              <c:showBubbleSize val="0"/>
            </c:dLbl>
            <c:dLbl>
              <c:idx val="3"/>
              <c:layout>
                <c:manualLayout>
                  <c:x val="-0.05"/>
                  <c:y val="-8.1632653061224483E-2"/>
                </c:manualLayout>
              </c:layout>
              <c:showLegendKey val="0"/>
              <c:showVal val="1"/>
              <c:showCatName val="0"/>
              <c:showSerName val="0"/>
              <c:showPercent val="0"/>
              <c:showBubbleSize val="0"/>
            </c:dLbl>
            <c:dLbl>
              <c:idx val="4"/>
              <c:layout>
                <c:manualLayout>
                  <c:x val="-4.4444444444444446E-2"/>
                  <c:y val="-3.8095238095238099E-2"/>
                </c:manualLayout>
              </c:layout>
              <c:showLegendKey val="0"/>
              <c:showVal val="1"/>
              <c:showCatName val="0"/>
              <c:showSerName val="0"/>
              <c:showPercent val="0"/>
              <c:showBubbleSize val="0"/>
            </c:dLbl>
            <c:dLbl>
              <c:idx val="5"/>
              <c:layout>
                <c:manualLayout>
                  <c:x val="-4.7222222222222221E-2"/>
                  <c:y val="-5.4421768707482991E-2"/>
                </c:manualLayout>
              </c:layout>
              <c:showLegendKey val="0"/>
              <c:showVal val="1"/>
              <c:showCatName val="0"/>
              <c:showSerName val="0"/>
              <c:showPercent val="0"/>
              <c:showBubbleSize val="0"/>
            </c:dLbl>
            <c:dLbl>
              <c:idx val="6"/>
              <c:layout>
                <c:manualLayout>
                  <c:x val="-0.05"/>
                  <c:y val="-3.8095238095238099E-2"/>
                </c:manualLayout>
              </c:layout>
              <c:showLegendKey val="0"/>
              <c:showVal val="1"/>
              <c:showCatName val="0"/>
              <c:showSerName val="0"/>
              <c:showPercent val="0"/>
              <c:showBubbleSize val="0"/>
            </c:dLbl>
            <c:dLbl>
              <c:idx val="7"/>
              <c:layout>
                <c:manualLayout>
                  <c:x val="-0.05"/>
                  <c:y val="-5.44217687074829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被保険者数の推移!$B$1:$I$1</c:f>
              <c:strCache>
                <c:ptCount val="8"/>
                <c:pt idx="0">
                  <c:v>H20</c:v>
                </c:pt>
                <c:pt idx="1">
                  <c:v>H21</c:v>
                </c:pt>
                <c:pt idx="2">
                  <c:v>H22</c:v>
                </c:pt>
                <c:pt idx="3">
                  <c:v>H23</c:v>
                </c:pt>
                <c:pt idx="4">
                  <c:v>H24</c:v>
                </c:pt>
                <c:pt idx="5">
                  <c:v>H25</c:v>
                </c:pt>
                <c:pt idx="6">
                  <c:v>H26</c:v>
                </c:pt>
                <c:pt idx="7">
                  <c:v>H27</c:v>
                </c:pt>
              </c:strCache>
            </c:strRef>
          </c:cat>
          <c:val>
            <c:numRef>
              <c:f>被保険者数の推移!$B$8:$I$8</c:f>
              <c:numCache>
                <c:formatCode>0.0</c:formatCode>
                <c:ptCount val="8"/>
                <c:pt idx="0">
                  <c:v>27.73167358229599</c:v>
                </c:pt>
                <c:pt idx="1">
                  <c:v>26.870990734141127</c:v>
                </c:pt>
                <c:pt idx="2">
                  <c:v>26.765799256505574</c:v>
                </c:pt>
                <c:pt idx="3">
                  <c:v>28.156862745098039</c:v>
                </c:pt>
                <c:pt idx="4">
                  <c:v>30.680885972108285</c:v>
                </c:pt>
                <c:pt idx="5">
                  <c:v>26.863226863226863</c:v>
                </c:pt>
                <c:pt idx="6">
                  <c:v>25.573491928632112</c:v>
                </c:pt>
                <c:pt idx="7">
                  <c:v>23.654015887025594</c:v>
                </c:pt>
              </c:numCache>
            </c:numRef>
          </c:val>
          <c:smooth val="0"/>
        </c:ser>
        <c:dLbls>
          <c:showLegendKey val="0"/>
          <c:showVal val="0"/>
          <c:showCatName val="0"/>
          <c:showSerName val="0"/>
          <c:showPercent val="0"/>
          <c:showBubbleSize val="0"/>
        </c:dLbls>
        <c:marker val="1"/>
        <c:smooth val="0"/>
        <c:axId val="225451392"/>
        <c:axId val="225449472"/>
      </c:lineChart>
      <c:catAx>
        <c:axId val="224565120"/>
        <c:scaling>
          <c:orientation val="minMax"/>
        </c:scaling>
        <c:delete val="0"/>
        <c:axPos val="b"/>
        <c:title>
          <c:tx>
            <c:rich>
              <a:bodyPr/>
              <a:lstStyle/>
              <a:p>
                <a:pPr>
                  <a:defRPr/>
                </a:pPr>
                <a:r>
                  <a:rPr lang="ja-JP" altLang="en-US"/>
                  <a:t>人</a:t>
                </a:r>
              </a:p>
            </c:rich>
          </c:tx>
          <c:layout>
            <c:manualLayout>
              <c:xMode val="edge"/>
              <c:yMode val="edge"/>
              <c:x val="9.052777777777779E-2"/>
              <c:y val="0.13469387755102041"/>
            </c:manualLayout>
          </c:layout>
          <c:overlay val="0"/>
        </c:title>
        <c:majorTickMark val="out"/>
        <c:minorTickMark val="none"/>
        <c:tickLblPos val="nextTo"/>
        <c:crossAx val="225447936"/>
        <c:crosses val="autoZero"/>
        <c:auto val="1"/>
        <c:lblAlgn val="ctr"/>
        <c:lblOffset val="100"/>
        <c:noMultiLvlLbl val="0"/>
      </c:catAx>
      <c:valAx>
        <c:axId val="225447936"/>
        <c:scaling>
          <c:orientation val="minMax"/>
        </c:scaling>
        <c:delete val="0"/>
        <c:axPos val="l"/>
        <c:majorGridlines/>
        <c:numFmt formatCode="General" sourceLinked="1"/>
        <c:majorTickMark val="out"/>
        <c:minorTickMark val="none"/>
        <c:tickLblPos val="nextTo"/>
        <c:crossAx val="224565120"/>
        <c:crosses val="autoZero"/>
        <c:crossBetween val="between"/>
      </c:valAx>
      <c:valAx>
        <c:axId val="225449472"/>
        <c:scaling>
          <c:orientation val="minMax"/>
        </c:scaling>
        <c:delete val="0"/>
        <c:axPos val="r"/>
        <c:title>
          <c:tx>
            <c:rich>
              <a:bodyPr rot="0" vert="horz"/>
              <a:lstStyle/>
              <a:p>
                <a:pPr>
                  <a:defRPr/>
                </a:pPr>
                <a:r>
                  <a:rPr lang="ja-JP" altLang="en-US"/>
                  <a:t>％</a:t>
                </a:r>
              </a:p>
            </c:rich>
          </c:tx>
          <c:layout>
            <c:manualLayout>
              <c:xMode val="edge"/>
              <c:yMode val="edge"/>
              <c:x val="0.68611111111111112"/>
              <c:y val="0.17903176388665701"/>
            </c:manualLayout>
          </c:layout>
          <c:overlay val="0"/>
        </c:title>
        <c:numFmt formatCode="0.0" sourceLinked="1"/>
        <c:majorTickMark val="out"/>
        <c:minorTickMark val="none"/>
        <c:tickLblPos val="nextTo"/>
        <c:crossAx val="225451392"/>
        <c:crosses val="max"/>
        <c:crossBetween val="between"/>
      </c:valAx>
      <c:catAx>
        <c:axId val="225451392"/>
        <c:scaling>
          <c:orientation val="minMax"/>
        </c:scaling>
        <c:delete val="1"/>
        <c:axPos val="b"/>
        <c:majorTickMark val="out"/>
        <c:minorTickMark val="none"/>
        <c:tickLblPos val="nextTo"/>
        <c:crossAx val="22544947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医療費の推移</a:t>
            </a:r>
          </a:p>
        </c:rich>
      </c:tx>
      <c:overlay val="0"/>
    </c:title>
    <c:autoTitleDeleted val="0"/>
    <c:plotArea>
      <c:layout>
        <c:manualLayout>
          <c:layoutTarget val="inner"/>
          <c:xMode val="edge"/>
          <c:yMode val="edge"/>
          <c:x val="0.22625893985474038"/>
          <c:y val="0.23624489795918369"/>
          <c:w val="0.62155619436459331"/>
          <c:h val="0.49124773689003159"/>
        </c:manualLayout>
      </c:layout>
      <c:barChart>
        <c:barDir val="col"/>
        <c:grouping val="clustered"/>
        <c:varyColors val="0"/>
        <c:ser>
          <c:idx val="0"/>
          <c:order val="0"/>
          <c:tx>
            <c:strRef>
              <c:f>医療費の推移!$A$2</c:f>
              <c:strCache>
                <c:ptCount val="1"/>
                <c:pt idx="0">
                  <c:v>医療費総額</c:v>
                </c:pt>
              </c:strCache>
            </c:strRef>
          </c:tx>
          <c:invertIfNegative val="0"/>
          <c:cat>
            <c:strRef>
              <c:f>医療費の推移!$B$1:$I$1</c:f>
              <c:strCache>
                <c:ptCount val="8"/>
                <c:pt idx="0">
                  <c:v>Ｈ２０</c:v>
                </c:pt>
                <c:pt idx="1">
                  <c:v>Ｈ２１</c:v>
                </c:pt>
                <c:pt idx="2">
                  <c:v>Ｈ２２</c:v>
                </c:pt>
                <c:pt idx="3">
                  <c:v>Ｈ２３</c:v>
                </c:pt>
                <c:pt idx="4">
                  <c:v>Ｈ２４</c:v>
                </c:pt>
                <c:pt idx="5">
                  <c:v>Ｈ２５</c:v>
                </c:pt>
                <c:pt idx="6">
                  <c:v>Ｈ２６</c:v>
                </c:pt>
                <c:pt idx="7">
                  <c:v>Ｈ２７</c:v>
                </c:pt>
              </c:strCache>
            </c:strRef>
          </c:cat>
          <c:val>
            <c:numRef>
              <c:f>医療費の推移!$B$2:$I$2</c:f>
              <c:numCache>
                <c:formatCode>#,##0_);[Red]\(#,##0\)</c:formatCode>
                <c:ptCount val="8"/>
                <c:pt idx="0">
                  <c:v>190243409</c:v>
                </c:pt>
                <c:pt idx="1">
                  <c:v>179475934</c:v>
                </c:pt>
                <c:pt idx="2">
                  <c:v>146342217</c:v>
                </c:pt>
                <c:pt idx="3">
                  <c:v>153600729</c:v>
                </c:pt>
                <c:pt idx="4">
                  <c:v>163034385</c:v>
                </c:pt>
                <c:pt idx="5">
                  <c:v>140945411</c:v>
                </c:pt>
                <c:pt idx="6">
                  <c:v>131849002</c:v>
                </c:pt>
                <c:pt idx="7">
                  <c:v>163831625</c:v>
                </c:pt>
              </c:numCache>
            </c:numRef>
          </c:val>
        </c:ser>
        <c:dLbls>
          <c:showLegendKey val="0"/>
          <c:showVal val="0"/>
          <c:showCatName val="0"/>
          <c:showSerName val="0"/>
          <c:showPercent val="0"/>
          <c:showBubbleSize val="0"/>
        </c:dLbls>
        <c:gapWidth val="150"/>
        <c:axId val="71866624"/>
        <c:axId val="71881088"/>
      </c:barChart>
      <c:lineChart>
        <c:grouping val="standard"/>
        <c:varyColors val="0"/>
        <c:ser>
          <c:idx val="1"/>
          <c:order val="1"/>
          <c:tx>
            <c:strRef>
              <c:f>医療費の推移!$A$3</c:f>
              <c:strCache>
                <c:ptCount val="1"/>
                <c:pt idx="0">
                  <c:v>一人当たり医療費</c:v>
                </c:pt>
              </c:strCache>
            </c:strRef>
          </c:tx>
          <c:cat>
            <c:strRef>
              <c:f>医療費の推移!$B$1:$I$1</c:f>
              <c:strCache>
                <c:ptCount val="8"/>
                <c:pt idx="0">
                  <c:v>Ｈ２０</c:v>
                </c:pt>
                <c:pt idx="1">
                  <c:v>Ｈ２１</c:v>
                </c:pt>
                <c:pt idx="2">
                  <c:v>Ｈ２２</c:v>
                </c:pt>
                <c:pt idx="3">
                  <c:v>Ｈ２３</c:v>
                </c:pt>
                <c:pt idx="4">
                  <c:v>Ｈ２４</c:v>
                </c:pt>
                <c:pt idx="5">
                  <c:v>Ｈ２５</c:v>
                </c:pt>
                <c:pt idx="6">
                  <c:v>Ｈ２６</c:v>
                </c:pt>
                <c:pt idx="7">
                  <c:v>Ｈ２７</c:v>
                </c:pt>
              </c:strCache>
            </c:strRef>
          </c:cat>
          <c:val>
            <c:numRef>
              <c:f>医療費の推移!$B$3:$I$3</c:f>
              <c:numCache>
                <c:formatCode>#,##0_);[Red]\(#,##0\)</c:formatCode>
                <c:ptCount val="8"/>
                <c:pt idx="0">
                  <c:v>451885</c:v>
                </c:pt>
                <c:pt idx="1">
                  <c:v>453222</c:v>
                </c:pt>
                <c:pt idx="2">
                  <c:v>386127</c:v>
                </c:pt>
                <c:pt idx="3">
                  <c:v>430254</c:v>
                </c:pt>
                <c:pt idx="4">
                  <c:v>447897</c:v>
                </c:pt>
                <c:pt idx="5">
                  <c:v>389352</c:v>
                </c:pt>
                <c:pt idx="6">
                  <c:v>412028</c:v>
                </c:pt>
                <c:pt idx="7">
                  <c:v>576872</c:v>
                </c:pt>
              </c:numCache>
            </c:numRef>
          </c:val>
          <c:smooth val="0"/>
        </c:ser>
        <c:ser>
          <c:idx val="2"/>
          <c:order val="2"/>
          <c:tx>
            <c:strRef>
              <c:f>医療費の推移!$A$4</c:f>
              <c:strCache>
                <c:ptCount val="1"/>
                <c:pt idx="0">
                  <c:v>一人当たり医療費（県）</c:v>
                </c:pt>
              </c:strCache>
            </c:strRef>
          </c:tx>
          <c:cat>
            <c:strRef>
              <c:f>医療費の推移!$B$1:$I$1</c:f>
              <c:strCache>
                <c:ptCount val="8"/>
                <c:pt idx="0">
                  <c:v>Ｈ２０</c:v>
                </c:pt>
                <c:pt idx="1">
                  <c:v>Ｈ２１</c:v>
                </c:pt>
                <c:pt idx="2">
                  <c:v>Ｈ２２</c:v>
                </c:pt>
                <c:pt idx="3">
                  <c:v>Ｈ２３</c:v>
                </c:pt>
                <c:pt idx="4">
                  <c:v>Ｈ２４</c:v>
                </c:pt>
                <c:pt idx="5">
                  <c:v>Ｈ２５</c:v>
                </c:pt>
                <c:pt idx="6">
                  <c:v>Ｈ２６</c:v>
                </c:pt>
                <c:pt idx="7">
                  <c:v>Ｈ２７</c:v>
                </c:pt>
              </c:strCache>
            </c:strRef>
          </c:cat>
          <c:val>
            <c:numRef>
              <c:f>医療費の推移!$B$4:$I$4</c:f>
              <c:numCache>
                <c:formatCode>#,##0_);[Red]\(#,##0\)</c:formatCode>
                <c:ptCount val="8"/>
                <c:pt idx="0">
                  <c:v>254352</c:v>
                </c:pt>
                <c:pt idx="1">
                  <c:v>266840</c:v>
                </c:pt>
                <c:pt idx="2">
                  <c:v>278038</c:v>
                </c:pt>
                <c:pt idx="3">
                  <c:v>289360</c:v>
                </c:pt>
                <c:pt idx="4">
                  <c:v>298153</c:v>
                </c:pt>
                <c:pt idx="5">
                  <c:v>307579</c:v>
                </c:pt>
                <c:pt idx="6">
                  <c:v>318295</c:v>
                </c:pt>
                <c:pt idx="7">
                  <c:v>338963</c:v>
                </c:pt>
              </c:numCache>
            </c:numRef>
          </c:val>
          <c:smooth val="0"/>
        </c:ser>
        <c:dLbls>
          <c:showLegendKey val="0"/>
          <c:showVal val="0"/>
          <c:showCatName val="0"/>
          <c:showSerName val="0"/>
          <c:showPercent val="0"/>
          <c:showBubbleSize val="0"/>
        </c:dLbls>
        <c:marker val="1"/>
        <c:smooth val="0"/>
        <c:axId val="71884800"/>
        <c:axId val="71883008"/>
      </c:lineChart>
      <c:catAx>
        <c:axId val="71866624"/>
        <c:scaling>
          <c:orientation val="minMax"/>
        </c:scaling>
        <c:delete val="0"/>
        <c:axPos val="b"/>
        <c:title>
          <c:tx>
            <c:rich>
              <a:bodyPr/>
              <a:lstStyle/>
              <a:p>
                <a:pPr>
                  <a:defRPr/>
                </a:pPr>
                <a:r>
                  <a:rPr lang="ja-JP" altLang="en-US"/>
                  <a:t>円</a:t>
                </a:r>
              </a:p>
            </c:rich>
          </c:tx>
          <c:layout>
            <c:manualLayout>
              <c:xMode val="edge"/>
              <c:yMode val="edge"/>
              <c:x val="0.22183412258652854"/>
              <c:y val="0.14557823129251701"/>
            </c:manualLayout>
          </c:layout>
          <c:overlay val="0"/>
        </c:title>
        <c:majorTickMark val="out"/>
        <c:minorTickMark val="none"/>
        <c:tickLblPos val="nextTo"/>
        <c:crossAx val="71881088"/>
        <c:crosses val="autoZero"/>
        <c:auto val="1"/>
        <c:lblAlgn val="ctr"/>
        <c:lblOffset val="100"/>
        <c:noMultiLvlLbl val="0"/>
      </c:catAx>
      <c:valAx>
        <c:axId val="71881088"/>
        <c:scaling>
          <c:orientation val="minMax"/>
        </c:scaling>
        <c:delete val="0"/>
        <c:axPos val="l"/>
        <c:majorGridlines/>
        <c:title>
          <c:tx>
            <c:rich>
              <a:bodyPr rot="0" vert="horz"/>
              <a:lstStyle/>
              <a:p>
                <a:pPr>
                  <a:defRPr/>
                </a:pPr>
                <a:r>
                  <a:rPr lang="ja-JP" altLang="en-US"/>
                  <a:t>円</a:t>
                </a:r>
              </a:p>
            </c:rich>
          </c:tx>
          <c:layout>
            <c:manualLayout>
              <c:xMode val="edge"/>
              <c:yMode val="edge"/>
              <c:x val="0.9500293525848782"/>
              <c:y val="0.15052089642640823"/>
            </c:manualLayout>
          </c:layout>
          <c:overlay val="0"/>
        </c:title>
        <c:numFmt formatCode="#,##0_);[Red]\(#,##0\)" sourceLinked="1"/>
        <c:majorTickMark val="out"/>
        <c:minorTickMark val="none"/>
        <c:tickLblPos val="nextTo"/>
        <c:crossAx val="71866624"/>
        <c:crosses val="autoZero"/>
        <c:crossBetween val="between"/>
      </c:valAx>
      <c:valAx>
        <c:axId val="71883008"/>
        <c:scaling>
          <c:orientation val="minMax"/>
        </c:scaling>
        <c:delete val="0"/>
        <c:axPos val="r"/>
        <c:numFmt formatCode="#,##0_);[Red]\(#,##0\)" sourceLinked="1"/>
        <c:majorTickMark val="out"/>
        <c:minorTickMark val="none"/>
        <c:tickLblPos val="nextTo"/>
        <c:crossAx val="71884800"/>
        <c:crosses val="max"/>
        <c:crossBetween val="between"/>
      </c:valAx>
      <c:catAx>
        <c:axId val="71884800"/>
        <c:scaling>
          <c:orientation val="minMax"/>
        </c:scaling>
        <c:delete val="1"/>
        <c:axPos val="b"/>
        <c:majorTickMark val="out"/>
        <c:minorTickMark val="none"/>
        <c:tickLblPos val="nextTo"/>
        <c:crossAx val="71883008"/>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特定健診受診率（法定報告）</a:t>
            </a:r>
            <a:endParaRPr lang="en-US" altLang="ja-JP"/>
          </a:p>
        </c:rich>
      </c:tx>
      <c:layout>
        <c:manualLayout>
          <c:xMode val="edge"/>
          <c:yMode val="edge"/>
          <c:x val="0.21618044619422572"/>
          <c:y val="2.7777777777777776E-2"/>
        </c:manualLayout>
      </c:layout>
      <c:overlay val="0"/>
    </c:title>
    <c:autoTitleDeleted val="0"/>
    <c:plotArea>
      <c:layout/>
      <c:lineChart>
        <c:grouping val="standard"/>
        <c:varyColors val="0"/>
        <c:ser>
          <c:idx val="0"/>
          <c:order val="0"/>
          <c:tx>
            <c:strRef>
              <c:f>特定健診の状況!$A$2</c:f>
              <c:strCache>
                <c:ptCount val="1"/>
                <c:pt idx="0">
                  <c:v>早川町</c:v>
                </c:pt>
              </c:strCache>
            </c:strRef>
          </c:tx>
          <c:dLbls>
            <c:dLbl>
              <c:idx val="4"/>
              <c:layout>
                <c:manualLayout>
                  <c:x val="0"/>
                  <c:y val="-1.4869888475836431E-2"/>
                </c:manualLayout>
              </c:layout>
              <c:showLegendKey val="0"/>
              <c:showVal val="1"/>
              <c:showCatName val="0"/>
              <c:showSerName val="0"/>
              <c:showPercent val="0"/>
              <c:showBubbleSize val="0"/>
            </c:dLbl>
            <c:dLbl>
              <c:idx val="5"/>
              <c:layout>
                <c:manualLayout>
                  <c:x val="9.3476719171695548E-17"/>
                  <c:y val="-1.982651796778190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特定健診の状況!$B$1:$G$1</c:f>
              <c:strCache>
                <c:ptCount val="6"/>
                <c:pt idx="0">
                  <c:v>平成２２年度</c:v>
                </c:pt>
                <c:pt idx="1">
                  <c:v>平成２３年度</c:v>
                </c:pt>
                <c:pt idx="2">
                  <c:v>平成２４年度</c:v>
                </c:pt>
                <c:pt idx="3">
                  <c:v>平成２５年度</c:v>
                </c:pt>
                <c:pt idx="4">
                  <c:v>平成２６年度</c:v>
                </c:pt>
                <c:pt idx="5">
                  <c:v>平成２７年度</c:v>
                </c:pt>
              </c:strCache>
            </c:strRef>
          </c:cat>
          <c:val>
            <c:numRef>
              <c:f>特定健診の状況!$B$2:$G$2</c:f>
              <c:numCache>
                <c:formatCode>General</c:formatCode>
                <c:ptCount val="6"/>
                <c:pt idx="0">
                  <c:v>50.2</c:v>
                </c:pt>
                <c:pt idx="1">
                  <c:v>49.6</c:v>
                </c:pt>
                <c:pt idx="2">
                  <c:v>55.4</c:v>
                </c:pt>
                <c:pt idx="3" formatCode="0.0">
                  <c:v>48</c:v>
                </c:pt>
                <c:pt idx="4">
                  <c:v>46.2</c:v>
                </c:pt>
                <c:pt idx="5">
                  <c:v>46.3</c:v>
                </c:pt>
              </c:numCache>
            </c:numRef>
          </c:val>
          <c:smooth val="0"/>
        </c:ser>
        <c:ser>
          <c:idx val="1"/>
          <c:order val="1"/>
          <c:tx>
            <c:strRef>
              <c:f>特定健診の状況!$A$3</c:f>
              <c:strCache>
                <c:ptCount val="1"/>
                <c:pt idx="0">
                  <c:v>県平均</c:v>
                </c:pt>
              </c:strCache>
            </c:strRef>
          </c:tx>
          <c:cat>
            <c:strRef>
              <c:f>特定健診の状況!$B$1:$G$1</c:f>
              <c:strCache>
                <c:ptCount val="6"/>
                <c:pt idx="0">
                  <c:v>平成２２年度</c:v>
                </c:pt>
                <c:pt idx="1">
                  <c:v>平成２３年度</c:v>
                </c:pt>
                <c:pt idx="2">
                  <c:v>平成２４年度</c:v>
                </c:pt>
                <c:pt idx="3">
                  <c:v>平成２５年度</c:v>
                </c:pt>
                <c:pt idx="4">
                  <c:v>平成２６年度</c:v>
                </c:pt>
                <c:pt idx="5">
                  <c:v>平成２７年度</c:v>
                </c:pt>
              </c:strCache>
            </c:strRef>
          </c:cat>
          <c:val>
            <c:numRef>
              <c:f>特定健診の状況!$B$3:$G$3</c:f>
              <c:numCache>
                <c:formatCode>General</c:formatCode>
                <c:ptCount val="6"/>
                <c:pt idx="0">
                  <c:v>37.5</c:v>
                </c:pt>
                <c:pt idx="1">
                  <c:v>37.6</c:v>
                </c:pt>
                <c:pt idx="2">
                  <c:v>38.5</c:v>
                </c:pt>
                <c:pt idx="3">
                  <c:v>39.9</c:v>
                </c:pt>
                <c:pt idx="4" formatCode="0.0">
                  <c:v>41</c:v>
                </c:pt>
                <c:pt idx="5">
                  <c:v>42.5</c:v>
                </c:pt>
              </c:numCache>
            </c:numRef>
          </c:val>
          <c:smooth val="0"/>
        </c:ser>
        <c:dLbls>
          <c:showLegendKey val="0"/>
          <c:showVal val="1"/>
          <c:showCatName val="0"/>
          <c:showSerName val="0"/>
          <c:showPercent val="0"/>
          <c:showBubbleSize val="0"/>
        </c:dLbls>
        <c:marker val="1"/>
        <c:smooth val="0"/>
        <c:axId val="71666304"/>
        <c:axId val="72040832"/>
      </c:lineChart>
      <c:catAx>
        <c:axId val="71666304"/>
        <c:scaling>
          <c:orientation val="minMax"/>
        </c:scaling>
        <c:delete val="0"/>
        <c:axPos val="b"/>
        <c:majorTickMark val="none"/>
        <c:minorTickMark val="none"/>
        <c:tickLblPos val="nextTo"/>
        <c:crossAx val="72040832"/>
        <c:crosses val="autoZero"/>
        <c:auto val="1"/>
        <c:lblAlgn val="ctr"/>
        <c:lblOffset val="100"/>
        <c:noMultiLvlLbl val="0"/>
      </c:catAx>
      <c:valAx>
        <c:axId val="72040832"/>
        <c:scaling>
          <c:orientation val="minMax"/>
        </c:scaling>
        <c:delete val="0"/>
        <c:axPos val="l"/>
        <c:majorGridlines/>
        <c:title>
          <c:tx>
            <c:rich>
              <a:bodyPr rot="0" vert="horz"/>
              <a:lstStyle/>
              <a:p>
                <a:pPr>
                  <a:defRPr/>
                </a:pPr>
                <a:r>
                  <a:rPr lang="ja-JP" altLang="en-US"/>
                  <a:t>％</a:t>
                </a:r>
              </a:p>
            </c:rich>
          </c:tx>
          <c:layout>
            <c:manualLayout>
              <c:xMode val="edge"/>
              <c:yMode val="edge"/>
              <c:x val="0.11982154238368388"/>
              <c:y val="0.14480305203485255"/>
            </c:manualLayout>
          </c:layout>
          <c:overlay val="0"/>
        </c:title>
        <c:numFmt formatCode="General" sourceLinked="1"/>
        <c:majorTickMark val="none"/>
        <c:minorTickMark val="none"/>
        <c:tickLblPos val="nextTo"/>
        <c:crossAx val="7166630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特定健診受診率（性別）</a:t>
            </a:r>
          </a:p>
        </c:rich>
      </c:tx>
      <c:overlay val="0"/>
    </c:title>
    <c:autoTitleDeleted val="0"/>
    <c:plotArea>
      <c:layout/>
      <c:lineChart>
        <c:grouping val="standard"/>
        <c:varyColors val="0"/>
        <c:ser>
          <c:idx val="0"/>
          <c:order val="0"/>
          <c:tx>
            <c:strRef>
              <c:f>特定健診の状況!$A$26</c:f>
              <c:strCache>
                <c:ptCount val="1"/>
                <c:pt idx="0">
                  <c:v>男</c:v>
                </c:pt>
              </c:strCache>
            </c:strRef>
          </c:tx>
          <c:cat>
            <c:strRef>
              <c:f>特定健診の状況!$B$25:$H$25</c:f>
              <c:strCache>
                <c:ptCount val="7"/>
                <c:pt idx="0">
                  <c:v>４０～４４歳</c:v>
                </c:pt>
                <c:pt idx="1">
                  <c:v>４５～４９歳</c:v>
                </c:pt>
                <c:pt idx="2">
                  <c:v>５０～５４歳</c:v>
                </c:pt>
                <c:pt idx="3">
                  <c:v>５５～５９歳</c:v>
                </c:pt>
                <c:pt idx="4">
                  <c:v>６０～６４歳</c:v>
                </c:pt>
                <c:pt idx="5">
                  <c:v>６５～６９歳</c:v>
                </c:pt>
                <c:pt idx="6">
                  <c:v>７０～７４歳</c:v>
                </c:pt>
              </c:strCache>
            </c:strRef>
          </c:cat>
          <c:val>
            <c:numRef>
              <c:f>特定健診の状況!$B$26:$H$26</c:f>
              <c:numCache>
                <c:formatCode>0.0</c:formatCode>
                <c:ptCount val="7"/>
                <c:pt idx="0">
                  <c:v>33.299999999999997</c:v>
                </c:pt>
                <c:pt idx="1">
                  <c:v>33.299999999999997</c:v>
                </c:pt>
                <c:pt idx="2">
                  <c:v>20</c:v>
                </c:pt>
                <c:pt idx="3">
                  <c:v>42.9</c:v>
                </c:pt>
                <c:pt idx="4">
                  <c:v>41.7</c:v>
                </c:pt>
                <c:pt idx="5">
                  <c:v>40</c:v>
                </c:pt>
                <c:pt idx="6">
                  <c:v>59.1</c:v>
                </c:pt>
              </c:numCache>
            </c:numRef>
          </c:val>
          <c:smooth val="0"/>
        </c:ser>
        <c:ser>
          <c:idx val="1"/>
          <c:order val="1"/>
          <c:tx>
            <c:strRef>
              <c:f>特定健診の状況!$A$27</c:f>
              <c:strCache>
                <c:ptCount val="1"/>
                <c:pt idx="0">
                  <c:v>女</c:v>
                </c:pt>
              </c:strCache>
            </c:strRef>
          </c:tx>
          <c:dLbls>
            <c:dLbl>
              <c:idx val="4"/>
              <c:layout>
                <c:manualLayout>
                  <c:x val="0"/>
                  <c:y val="-5.092592592592592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特定健診の状況!$B$25:$H$25</c:f>
              <c:strCache>
                <c:ptCount val="7"/>
                <c:pt idx="0">
                  <c:v>４０～４４歳</c:v>
                </c:pt>
                <c:pt idx="1">
                  <c:v>４５～４９歳</c:v>
                </c:pt>
                <c:pt idx="2">
                  <c:v>５０～５４歳</c:v>
                </c:pt>
                <c:pt idx="3">
                  <c:v>５５～５９歳</c:v>
                </c:pt>
                <c:pt idx="4">
                  <c:v>６０～６４歳</c:v>
                </c:pt>
                <c:pt idx="5">
                  <c:v>６５～６９歳</c:v>
                </c:pt>
                <c:pt idx="6">
                  <c:v>７０～７４歳</c:v>
                </c:pt>
              </c:strCache>
            </c:strRef>
          </c:cat>
          <c:val>
            <c:numRef>
              <c:f>特定健診の状況!$B$27:$H$27</c:f>
              <c:numCache>
                <c:formatCode>0.0</c:formatCode>
                <c:ptCount val="7"/>
                <c:pt idx="0">
                  <c:v>40</c:v>
                </c:pt>
                <c:pt idx="1">
                  <c:v>50</c:v>
                </c:pt>
                <c:pt idx="2">
                  <c:v>0</c:v>
                </c:pt>
                <c:pt idx="3">
                  <c:v>28.6</c:v>
                </c:pt>
                <c:pt idx="4">
                  <c:v>42.1</c:v>
                </c:pt>
                <c:pt idx="5">
                  <c:v>60.7</c:v>
                </c:pt>
                <c:pt idx="6">
                  <c:v>51.5</c:v>
                </c:pt>
              </c:numCache>
            </c:numRef>
          </c:val>
          <c:smooth val="0"/>
        </c:ser>
        <c:dLbls>
          <c:showLegendKey val="0"/>
          <c:showVal val="1"/>
          <c:showCatName val="0"/>
          <c:showSerName val="0"/>
          <c:showPercent val="0"/>
          <c:showBubbleSize val="0"/>
        </c:dLbls>
        <c:marker val="1"/>
        <c:smooth val="0"/>
        <c:axId val="118034432"/>
        <c:axId val="118087680"/>
      </c:lineChart>
      <c:catAx>
        <c:axId val="118034432"/>
        <c:scaling>
          <c:orientation val="minMax"/>
        </c:scaling>
        <c:delete val="0"/>
        <c:axPos val="b"/>
        <c:majorTickMark val="none"/>
        <c:minorTickMark val="none"/>
        <c:tickLblPos val="nextTo"/>
        <c:crossAx val="118087680"/>
        <c:crosses val="autoZero"/>
        <c:auto val="1"/>
        <c:lblAlgn val="ctr"/>
        <c:lblOffset val="100"/>
        <c:noMultiLvlLbl val="0"/>
      </c:catAx>
      <c:valAx>
        <c:axId val="118087680"/>
        <c:scaling>
          <c:orientation val="minMax"/>
        </c:scaling>
        <c:delete val="0"/>
        <c:axPos val="l"/>
        <c:majorGridlines/>
        <c:title>
          <c:tx>
            <c:rich>
              <a:bodyPr rot="0" vert="horz"/>
              <a:lstStyle/>
              <a:p>
                <a:pPr>
                  <a:defRPr/>
                </a:pPr>
                <a:r>
                  <a:rPr lang="ja-JP" altLang="en-US"/>
                  <a:t>％</a:t>
                </a:r>
              </a:p>
            </c:rich>
          </c:tx>
          <c:layout>
            <c:manualLayout>
              <c:xMode val="edge"/>
              <c:yMode val="edge"/>
              <c:x val="0.14021669853409816"/>
              <c:y val="0.13768273430765804"/>
            </c:manualLayout>
          </c:layout>
          <c:overlay val="0"/>
        </c:title>
        <c:numFmt formatCode="0.0" sourceLinked="1"/>
        <c:majorTickMark val="none"/>
        <c:minorTickMark val="none"/>
        <c:tickLblPos val="nextTo"/>
        <c:crossAx val="11803443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ja-JP" altLang="en-US"/>
              <a:t>特定健診結果の状況</a:t>
            </a:r>
            <a:endParaRPr lang="en-US" altLang="ja-JP"/>
          </a:p>
        </c:rich>
      </c:tx>
      <c:overlay val="0"/>
    </c:title>
    <c:autoTitleDeleted val="0"/>
    <c:plotArea>
      <c:layout/>
      <c:barChart>
        <c:barDir val="col"/>
        <c:grouping val="clustered"/>
        <c:varyColors val="0"/>
        <c:ser>
          <c:idx val="0"/>
          <c:order val="0"/>
          <c:tx>
            <c:strRef>
              <c:f>診断結果の状況!$B$1</c:f>
              <c:strCache>
                <c:ptCount val="1"/>
                <c:pt idx="0">
                  <c:v>早川町</c:v>
                </c:pt>
              </c:strCache>
            </c:strRef>
          </c:tx>
          <c:invertIfNegative val="0"/>
          <c:dLbls>
            <c:dLbl>
              <c:idx val="3"/>
              <c:layout>
                <c:manualLayout>
                  <c:x val="0"/>
                  <c:y val="1.0540184453227932E-2"/>
                </c:manualLayout>
              </c:layout>
              <c:showLegendKey val="0"/>
              <c:showVal val="1"/>
              <c:showCatName val="0"/>
              <c:showSerName val="0"/>
              <c:showPercent val="0"/>
              <c:showBubbleSize val="0"/>
            </c:dLbl>
            <c:dLbl>
              <c:idx val="7"/>
              <c:layout>
                <c:manualLayout>
                  <c:x val="1.0185067526415994E-16"/>
                  <c:y val="-4.629629629629651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診断結果の状況!$A$2:$A$9</c:f>
              <c:strCache>
                <c:ptCount val="8"/>
                <c:pt idx="0">
                  <c:v>腹囲</c:v>
                </c:pt>
                <c:pt idx="1">
                  <c:v>中性脂肪</c:v>
                </c:pt>
                <c:pt idx="2">
                  <c:v>ALT（GPT）</c:v>
                </c:pt>
                <c:pt idx="3">
                  <c:v>血糖</c:v>
                </c:pt>
                <c:pt idx="4">
                  <c:v>HｂA１ｃ</c:v>
                </c:pt>
                <c:pt idx="5">
                  <c:v>最高血圧</c:v>
                </c:pt>
                <c:pt idx="6">
                  <c:v>最低血圧</c:v>
                </c:pt>
                <c:pt idx="7">
                  <c:v>LDLコレステロール</c:v>
                </c:pt>
              </c:strCache>
            </c:strRef>
          </c:cat>
          <c:val>
            <c:numRef>
              <c:f>診断結果の状況!$B$2:$B$9</c:f>
              <c:numCache>
                <c:formatCode>General</c:formatCode>
                <c:ptCount val="8"/>
                <c:pt idx="0">
                  <c:v>24.5</c:v>
                </c:pt>
                <c:pt idx="1">
                  <c:v>22.3</c:v>
                </c:pt>
                <c:pt idx="2">
                  <c:v>18.100000000000001</c:v>
                </c:pt>
                <c:pt idx="3">
                  <c:v>28.7</c:v>
                </c:pt>
                <c:pt idx="4">
                  <c:v>54.3</c:v>
                </c:pt>
                <c:pt idx="5">
                  <c:v>47.9</c:v>
                </c:pt>
                <c:pt idx="6">
                  <c:v>25.5</c:v>
                </c:pt>
                <c:pt idx="7">
                  <c:v>58.5</c:v>
                </c:pt>
              </c:numCache>
            </c:numRef>
          </c:val>
        </c:ser>
        <c:ser>
          <c:idx val="1"/>
          <c:order val="1"/>
          <c:tx>
            <c:strRef>
              <c:f>診断結果の状況!$C$1</c:f>
              <c:strCache>
                <c:ptCount val="1"/>
                <c:pt idx="0">
                  <c:v>県</c:v>
                </c:pt>
              </c:strCache>
            </c:strRef>
          </c:tx>
          <c:invertIfNegative val="0"/>
          <c:dLbls>
            <c:dLbl>
              <c:idx val="0"/>
              <c:layout>
                <c:manualLayout>
                  <c:x val="0"/>
                  <c:y val="-1.5810276679841848E-2"/>
                </c:manualLayout>
              </c:layout>
              <c:showLegendKey val="0"/>
              <c:showVal val="1"/>
              <c:showCatName val="0"/>
              <c:showSerName val="0"/>
              <c:showPercent val="0"/>
              <c:showBubbleSize val="0"/>
            </c:dLbl>
            <c:dLbl>
              <c:idx val="7"/>
              <c:layout>
                <c:manualLayout>
                  <c:x val="2.3894862604540022E-3"/>
                  <c:y val="2.10803689064558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診断結果の状況!$A$2:$A$9</c:f>
              <c:strCache>
                <c:ptCount val="8"/>
                <c:pt idx="0">
                  <c:v>腹囲</c:v>
                </c:pt>
                <c:pt idx="1">
                  <c:v>中性脂肪</c:v>
                </c:pt>
                <c:pt idx="2">
                  <c:v>ALT（GPT）</c:v>
                </c:pt>
                <c:pt idx="3">
                  <c:v>血糖</c:v>
                </c:pt>
                <c:pt idx="4">
                  <c:v>HｂA１ｃ</c:v>
                </c:pt>
                <c:pt idx="5">
                  <c:v>最高血圧</c:v>
                </c:pt>
                <c:pt idx="6">
                  <c:v>最低血圧</c:v>
                </c:pt>
                <c:pt idx="7">
                  <c:v>LDLコレステロール</c:v>
                </c:pt>
              </c:strCache>
            </c:strRef>
          </c:cat>
          <c:val>
            <c:numRef>
              <c:f>診断結果の状況!$C$2:$C$9</c:f>
              <c:numCache>
                <c:formatCode>General</c:formatCode>
                <c:ptCount val="8"/>
                <c:pt idx="0">
                  <c:v>28.5</c:v>
                </c:pt>
                <c:pt idx="1">
                  <c:v>17.5</c:v>
                </c:pt>
                <c:pt idx="2">
                  <c:v>13.1</c:v>
                </c:pt>
                <c:pt idx="3">
                  <c:v>34.700000000000003</c:v>
                </c:pt>
                <c:pt idx="4">
                  <c:v>61.8</c:v>
                </c:pt>
                <c:pt idx="5">
                  <c:v>38.1</c:v>
                </c:pt>
                <c:pt idx="6">
                  <c:v>18.600000000000001</c:v>
                </c:pt>
                <c:pt idx="7">
                  <c:v>55.1</c:v>
                </c:pt>
              </c:numCache>
            </c:numRef>
          </c:val>
        </c:ser>
        <c:dLbls>
          <c:showLegendKey val="0"/>
          <c:showVal val="1"/>
          <c:showCatName val="0"/>
          <c:showSerName val="0"/>
          <c:showPercent val="0"/>
          <c:showBubbleSize val="0"/>
        </c:dLbls>
        <c:gapWidth val="75"/>
        <c:axId val="118167424"/>
        <c:axId val="118168960"/>
      </c:barChart>
      <c:catAx>
        <c:axId val="118167424"/>
        <c:scaling>
          <c:orientation val="minMax"/>
        </c:scaling>
        <c:delete val="0"/>
        <c:axPos val="b"/>
        <c:majorTickMark val="none"/>
        <c:minorTickMark val="none"/>
        <c:tickLblPos val="nextTo"/>
        <c:crossAx val="118168960"/>
        <c:crosses val="autoZero"/>
        <c:auto val="1"/>
        <c:lblAlgn val="ctr"/>
        <c:lblOffset val="100"/>
        <c:noMultiLvlLbl val="0"/>
      </c:catAx>
      <c:valAx>
        <c:axId val="118168960"/>
        <c:scaling>
          <c:orientation val="minMax"/>
        </c:scaling>
        <c:delete val="0"/>
        <c:axPos val="l"/>
        <c:majorGridlines/>
        <c:title>
          <c:tx>
            <c:rich>
              <a:bodyPr rot="0" vert="horz"/>
              <a:lstStyle/>
              <a:p>
                <a:pPr>
                  <a:defRPr/>
                </a:pPr>
                <a:r>
                  <a:rPr lang="ja-JP" altLang="en-US"/>
                  <a:t>％</a:t>
                </a:r>
              </a:p>
            </c:rich>
          </c:tx>
          <c:layout>
            <c:manualLayout>
              <c:xMode val="edge"/>
              <c:yMode val="edge"/>
              <c:x val="0.10991636798088411"/>
              <c:y val="0.14924652205035635"/>
            </c:manualLayout>
          </c:layout>
          <c:overlay val="0"/>
        </c:title>
        <c:numFmt formatCode="General" sourceLinked="1"/>
        <c:majorTickMark val="none"/>
        <c:minorTickMark val="none"/>
        <c:tickLblPos val="nextTo"/>
        <c:crossAx val="11816742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ja-JP" altLang="en-US"/>
              <a:t>生活習慣の状況</a:t>
            </a:r>
          </a:p>
        </c:rich>
      </c:tx>
      <c:overlay val="0"/>
    </c:title>
    <c:autoTitleDeleted val="0"/>
    <c:plotArea>
      <c:layout/>
      <c:barChart>
        <c:barDir val="bar"/>
        <c:grouping val="clustered"/>
        <c:varyColors val="0"/>
        <c:ser>
          <c:idx val="0"/>
          <c:order val="0"/>
          <c:tx>
            <c:strRef>
              <c:f>生活習慣の状況!$A$2</c:f>
              <c:strCache>
                <c:ptCount val="1"/>
                <c:pt idx="0">
                  <c:v>早川町</c:v>
                </c:pt>
              </c:strCache>
            </c:strRef>
          </c:tx>
          <c:invertIfNegative val="0"/>
          <c:cat>
            <c:strRef>
              <c:f>生活習慣の状況!$B$1:$H$1</c:f>
              <c:strCache>
                <c:ptCount val="7"/>
                <c:pt idx="0">
                  <c:v>喫煙</c:v>
                </c:pt>
                <c:pt idx="1">
                  <c:v>２０歳時体重から１０㎏以上増加</c:v>
                </c:pt>
                <c:pt idx="2">
                  <c:v>１年間で体重増減３㎏以上</c:v>
                </c:pt>
                <c:pt idx="3">
                  <c:v>１回３０分以上運動習慣なし</c:v>
                </c:pt>
                <c:pt idx="4">
                  <c:v>１日１時間以上運動なし</c:v>
                </c:pt>
                <c:pt idx="5">
                  <c:v>歩行速度遅い</c:v>
                </c:pt>
                <c:pt idx="6">
                  <c:v>睡眠不足</c:v>
                </c:pt>
              </c:strCache>
            </c:strRef>
          </c:cat>
          <c:val>
            <c:numRef>
              <c:f>生活習慣の状況!$B$2:$H$2</c:f>
              <c:numCache>
                <c:formatCode>General</c:formatCode>
                <c:ptCount val="7"/>
                <c:pt idx="0">
                  <c:v>18.100000000000001</c:v>
                </c:pt>
                <c:pt idx="1">
                  <c:v>26.1</c:v>
                </c:pt>
                <c:pt idx="2">
                  <c:v>16.3</c:v>
                </c:pt>
                <c:pt idx="3">
                  <c:v>58.7</c:v>
                </c:pt>
                <c:pt idx="4">
                  <c:v>30.4</c:v>
                </c:pt>
                <c:pt idx="5">
                  <c:v>44.6</c:v>
                </c:pt>
                <c:pt idx="6">
                  <c:v>23.9</c:v>
                </c:pt>
              </c:numCache>
            </c:numRef>
          </c:val>
        </c:ser>
        <c:ser>
          <c:idx val="1"/>
          <c:order val="1"/>
          <c:tx>
            <c:strRef>
              <c:f>生活習慣の状況!$A$3</c:f>
              <c:strCache>
                <c:ptCount val="1"/>
                <c:pt idx="0">
                  <c:v>県</c:v>
                </c:pt>
              </c:strCache>
            </c:strRef>
          </c:tx>
          <c:invertIfNegative val="0"/>
          <c:cat>
            <c:strRef>
              <c:f>生活習慣の状況!$B$1:$H$1</c:f>
              <c:strCache>
                <c:ptCount val="7"/>
                <c:pt idx="0">
                  <c:v>喫煙</c:v>
                </c:pt>
                <c:pt idx="1">
                  <c:v>２０歳時体重から１０㎏以上増加</c:v>
                </c:pt>
                <c:pt idx="2">
                  <c:v>１年間で体重増減３㎏以上</c:v>
                </c:pt>
                <c:pt idx="3">
                  <c:v>１回３０分以上運動習慣なし</c:v>
                </c:pt>
                <c:pt idx="4">
                  <c:v>１日１時間以上運動なし</c:v>
                </c:pt>
                <c:pt idx="5">
                  <c:v>歩行速度遅い</c:v>
                </c:pt>
                <c:pt idx="6">
                  <c:v>睡眠不足</c:v>
                </c:pt>
              </c:strCache>
            </c:strRef>
          </c:cat>
          <c:val>
            <c:numRef>
              <c:f>生活習慣の状況!$B$3:$H$3</c:f>
              <c:numCache>
                <c:formatCode>General</c:formatCode>
                <c:ptCount val="7"/>
                <c:pt idx="0">
                  <c:v>14.8</c:v>
                </c:pt>
                <c:pt idx="1">
                  <c:v>27.5</c:v>
                </c:pt>
                <c:pt idx="2">
                  <c:v>14.3</c:v>
                </c:pt>
                <c:pt idx="3">
                  <c:v>59.7</c:v>
                </c:pt>
                <c:pt idx="4">
                  <c:v>21.7</c:v>
                </c:pt>
                <c:pt idx="5">
                  <c:v>56.7</c:v>
                </c:pt>
                <c:pt idx="6">
                  <c:v>36.799999999999997</c:v>
                </c:pt>
              </c:numCache>
            </c:numRef>
          </c:val>
        </c:ser>
        <c:dLbls>
          <c:showLegendKey val="0"/>
          <c:showVal val="0"/>
          <c:showCatName val="0"/>
          <c:showSerName val="0"/>
          <c:showPercent val="0"/>
          <c:showBubbleSize val="0"/>
        </c:dLbls>
        <c:gapWidth val="75"/>
        <c:overlap val="-25"/>
        <c:axId val="117310592"/>
        <c:axId val="117312512"/>
      </c:barChart>
      <c:catAx>
        <c:axId val="117310592"/>
        <c:scaling>
          <c:orientation val="minMax"/>
        </c:scaling>
        <c:delete val="0"/>
        <c:axPos val="l"/>
        <c:title>
          <c:tx>
            <c:rich>
              <a:bodyPr rot="0" vert="horz"/>
              <a:lstStyle/>
              <a:p>
                <a:pPr>
                  <a:defRPr/>
                </a:pPr>
                <a:r>
                  <a:rPr lang="ja-JP" altLang="en-US"/>
                  <a:t>％</a:t>
                </a:r>
              </a:p>
            </c:rich>
          </c:tx>
          <c:layout>
            <c:manualLayout>
              <c:xMode val="edge"/>
              <c:yMode val="edge"/>
              <c:x val="0.95990424895272297"/>
              <c:y val="0.66901649488935833"/>
            </c:manualLayout>
          </c:layout>
          <c:overlay val="0"/>
        </c:title>
        <c:majorTickMark val="none"/>
        <c:minorTickMark val="none"/>
        <c:tickLblPos val="nextTo"/>
        <c:crossAx val="117312512"/>
        <c:crosses val="autoZero"/>
        <c:auto val="1"/>
        <c:lblAlgn val="ctr"/>
        <c:lblOffset val="100"/>
        <c:noMultiLvlLbl val="0"/>
      </c:catAx>
      <c:valAx>
        <c:axId val="117312512"/>
        <c:scaling>
          <c:orientation val="minMax"/>
        </c:scaling>
        <c:delete val="0"/>
        <c:axPos val="b"/>
        <c:majorGridlines/>
        <c:numFmt formatCode="General" sourceLinked="1"/>
        <c:majorTickMark val="none"/>
        <c:minorTickMark val="none"/>
        <c:tickLblPos val="nextTo"/>
        <c:spPr>
          <a:ln w="9525">
            <a:noFill/>
          </a:ln>
        </c:spPr>
        <c:crossAx val="117310592"/>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6512D-2D9B-4700-BB2B-D1FC4937F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2147</TotalTime>
  <Pages>1</Pages>
  <Words>1147</Words>
  <Characters>6538</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7670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早川町役場</dc:creator>
  <cp:keywords/>
  <dc:description/>
  <cp:lastModifiedBy>早川町役場</cp:lastModifiedBy>
  <cp:revision>47</cp:revision>
  <cp:lastPrinted>2017-02-22T02:17:00Z</cp:lastPrinted>
  <dcterms:created xsi:type="dcterms:W3CDTF">2016-12-12T02:13:00Z</dcterms:created>
  <dcterms:modified xsi:type="dcterms:W3CDTF">2017-02-28T01:40:00Z</dcterms:modified>
</cp:coreProperties>
</file>