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F3" w:rsidRDefault="00B1596A" w:rsidP="000A1DF3">
      <w:pPr>
        <w:jc w:val="center"/>
        <w:rPr>
          <w:sz w:val="24"/>
          <w:szCs w:val="24"/>
        </w:rPr>
      </w:pPr>
      <w:r>
        <w:rPr>
          <w:rFonts w:hint="eastAsia"/>
          <w:sz w:val="24"/>
          <w:szCs w:val="24"/>
        </w:rPr>
        <w:t>平成２</w:t>
      </w:r>
      <w:r w:rsidR="00C65EF1">
        <w:rPr>
          <w:rFonts w:hint="eastAsia"/>
          <w:sz w:val="24"/>
          <w:szCs w:val="24"/>
        </w:rPr>
        <w:t>８</w:t>
      </w:r>
      <w:r>
        <w:rPr>
          <w:rFonts w:hint="eastAsia"/>
          <w:sz w:val="24"/>
          <w:szCs w:val="24"/>
        </w:rPr>
        <w:t>年度</w:t>
      </w:r>
      <w:r w:rsidR="000A1DF3" w:rsidRPr="00B1596A">
        <w:rPr>
          <w:rFonts w:hint="eastAsia"/>
          <w:sz w:val="24"/>
          <w:szCs w:val="24"/>
        </w:rPr>
        <w:t>早川町</w:t>
      </w:r>
      <w:r>
        <w:rPr>
          <w:rFonts w:hint="eastAsia"/>
          <w:sz w:val="24"/>
          <w:szCs w:val="24"/>
        </w:rPr>
        <w:t>障害者就労施設等からの物品等の調達方針</w:t>
      </w:r>
    </w:p>
    <w:p w:rsidR="00B1596A" w:rsidRDefault="00B1596A" w:rsidP="00712CD0">
      <w:pPr>
        <w:spacing w:line="100" w:lineRule="exact"/>
        <w:jc w:val="right"/>
        <w:rPr>
          <w:sz w:val="24"/>
          <w:szCs w:val="24"/>
        </w:rPr>
      </w:pPr>
    </w:p>
    <w:p w:rsidR="00B1596A" w:rsidRDefault="00B1596A" w:rsidP="00B1596A">
      <w:pPr>
        <w:jc w:val="right"/>
        <w:rPr>
          <w:sz w:val="24"/>
          <w:szCs w:val="24"/>
        </w:rPr>
      </w:pPr>
      <w:r>
        <w:rPr>
          <w:rFonts w:hint="eastAsia"/>
          <w:sz w:val="24"/>
          <w:szCs w:val="24"/>
        </w:rPr>
        <w:t>平成２</w:t>
      </w:r>
      <w:r w:rsidR="00C65EF1">
        <w:rPr>
          <w:rFonts w:hint="eastAsia"/>
          <w:sz w:val="24"/>
          <w:szCs w:val="24"/>
        </w:rPr>
        <w:t>８</w:t>
      </w:r>
      <w:r>
        <w:rPr>
          <w:rFonts w:hint="eastAsia"/>
          <w:sz w:val="24"/>
          <w:szCs w:val="24"/>
        </w:rPr>
        <w:t>年</w:t>
      </w:r>
      <w:r w:rsidR="001C1986">
        <w:rPr>
          <w:rFonts w:hint="eastAsia"/>
          <w:sz w:val="24"/>
          <w:szCs w:val="24"/>
        </w:rPr>
        <w:t>４</w:t>
      </w:r>
      <w:r>
        <w:rPr>
          <w:rFonts w:hint="eastAsia"/>
          <w:sz w:val="24"/>
          <w:szCs w:val="24"/>
        </w:rPr>
        <w:t>月</w:t>
      </w:r>
      <w:r w:rsidR="001C1986">
        <w:rPr>
          <w:rFonts w:hint="eastAsia"/>
          <w:sz w:val="24"/>
          <w:szCs w:val="24"/>
        </w:rPr>
        <w:t>１</w:t>
      </w:r>
      <w:r>
        <w:rPr>
          <w:rFonts w:hint="eastAsia"/>
          <w:sz w:val="24"/>
          <w:szCs w:val="24"/>
        </w:rPr>
        <w:t>日策定</w:t>
      </w:r>
    </w:p>
    <w:p w:rsidR="00B1596A" w:rsidRDefault="00B1596A" w:rsidP="00712CD0">
      <w:pPr>
        <w:spacing w:line="100" w:lineRule="exact"/>
        <w:jc w:val="right"/>
        <w:rPr>
          <w:sz w:val="24"/>
          <w:szCs w:val="24"/>
        </w:rPr>
      </w:pPr>
    </w:p>
    <w:p w:rsidR="00B1596A" w:rsidRDefault="00B1596A" w:rsidP="00B1596A">
      <w:pPr>
        <w:rPr>
          <w:sz w:val="24"/>
          <w:szCs w:val="24"/>
        </w:rPr>
      </w:pPr>
      <w:r>
        <w:rPr>
          <w:rFonts w:hint="eastAsia"/>
          <w:sz w:val="24"/>
          <w:szCs w:val="24"/>
        </w:rPr>
        <w:t>１　目的</w:t>
      </w:r>
    </w:p>
    <w:p w:rsidR="00B1596A" w:rsidRDefault="00B1596A" w:rsidP="00B1596A">
      <w:pPr>
        <w:ind w:leftChars="113" w:left="237" w:firstLineChars="99" w:firstLine="238"/>
        <w:rPr>
          <w:sz w:val="24"/>
          <w:szCs w:val="24"/>
        </w:rPr>
      </w:pPr>
      <w:r>
        <w:rPr>
          <w:rFonts w:hint="eastAsia"/>
          <w:sz w:val="24"/>
          <w:szCs w:val="24"/>
        </w:rPr>
        <w:t>平成２５年４月１日に国等による障害者就労施設等からの物品等の調達の</w:t>
      </w:r>
      <w:r w:rsidRPr="00B1596A">
        <w:rPr>
          <w:sz w:val="24"/>
          <w:szCs w:val="24"/>
        </w:rPr>
        <w:t>推進等に関する法律（平成２４年法律第５０号。以下「障害者優先調達推進法」という。）第９条第１項の規定に基づき、障害者就労施設等からの物品及び役務（以下「物品等」という。）の調達の推進を図るための方針（以下「調達方針」という。）を定める。</w:t>
      </w:r>
    </w:p>
    <w:p w:rsidR="00B1596A" w:rsidRDefault="00B1596A" w:rsidP="00B1596A">
      <w:pPr>
        <w:ind w:leftChars="113" w:left="237" w:firstLineChars="99" w:firstLine="238"/>
        <w:rPr>
          <w:sz w:val="24"/>
          <w:szCs w:val="24"/>
        </w:rPr>
      </w:pPr>
    </w:p>
    <w:p w:rsidR="00B1596A" w:rsidRDefault="00B1596A" w:rsidP="00B1596A">
      <w:pPr>
        <w:rPr>
          <w:sz w:val="24"/>
          <w:szCs w:val="24"/>
        </w:rPr>
      </w:pPr>
      <w:r>
        <w:rPr>
          <w:rFonts w:hint="eastAsia"/>
          <w:sz w:val="24"/>
          <w:szCs w:val="24"/>
        </w:rPr>
        <w:t>２　適用範囲</w:t>
      </w:r>
    </w:p>
    <w:p w:rsidR="000A1DF3" w:rsidRDefault="00B1596A" w:rsidP="00B1596A">
      <w:pPr>
        <w:ind w:leftChars="113" w:left="237" w:firstLineChars="99" w:firstLine="238"/>
        <w:rPr>
          <w:sz w:val="24"/>
          <w:szCs w:val="24"/>
        </w:rPr>
      </w:pPr>
      <w:r>
        <w:rPr>
          <w:rFonts w:hint="eastAsia"/>
          <w:sz w:val="24"/>
          <w:szCs w:val="24"/>
        </w:rPr>
        <w:t>調達方針は、町の全ての機関における物品等の調達に適用する。</w:t>
      </w:r>
    </w:p>
    <w:p w:rsidR="007B75BD" w:rsidRDefault="007B75BD" w:rsidP="007B75BD">
      <w:pPr>
        <w:ind w:leftChars="113" w:left="237" w:firstLineChars="99" w:firstLine="238"/>
        <w:rPr>
          <w:sz w:val="24"/>
          <w:szCs w:val="24"/>
        </w:rPr>
      </w:pPr>
    </w:p>
    <w:p w:rsidR="007B75BD" w:rsidRDefault="007B75BD" w:rsidP="007B75BD">
      <w:pPr>
        <w:rPr>
          <w:sz w:val="24"/>
          <w:szCs w:val="24"/>
        </w:rPr>
      </w:pPr>
      <w:r>
        <w:rPr>
          <w:rFonts w:hint="eastAsia"/>
          <w:sz w:val="24"/>
          <w:szCs w:val="24"/>
        </w:rPr>
        <w:t>３　対象となる障害者就労施設等</w:t>
      </w:r>
    </w:p>
    <w:p w:rsidR="007B75BD" w:rsidRDefault="007B75BD" w:rsidP="007B75BD">
      <w:pPr>
        <w:ind w:leftChars="113" w:left="237" w:firstLineChars="99" w:firstLine="238"/>
        <w:rPr>
          <w:sz w:val="24"/>
          <w:szCs w:val="24"/>
        </w:rPr>
      </w:pPr>
      <w:r w:rsidRPr="007B75BD">
        <w:rPr>
          <w:rFonts w:hint="eastAsia"/>
          <w:sz w:val="24"/>
          <w:szCs w:val="24"/>
        </w:rPr>
        <w:t>調達方針の対象となる障害者就労施設等は</w:t>
      </w:r>
      <w:r>
        <w:rPr>
          <w:rFonts w:hint="eastAsia"/>
          <w:sz w:val="24"/>
          <w:szCs w:val="24"/>
        </w:rPr>
        <w:t>、</w:t>
      </w:r>
      <w:r w:rsidRPr="007B75BD">
        <w:rPr>
          <w:rFonts w:hint="eastAsia"/>
          <w:sz w:val="24"/>
          <w:szCs w:val="24"/>
        </w:rPr>
        <w:t>その所在地又は住</w:t>
      </w:r>
      <w:r>
        <w:rPr>
          <w:rFonts w:hint="eastAsia"/>
          <w:sz w:val="24"/>
          <w:szCs w:val="24"/>
        </w:rPr>
        <w:t>所</w:t>
      </w:r>
      <w:r w:rsidRPr="007B75BD">
        <w:rPr>
          <w:rFonts w:hint="eastAsia"/>
          <w:sz w:val="24"/>
          <w:szCs w:val="24"/>
        </w:rPr>
        <w:t>が山梨県内にある</w:t>
      </w:r>
      <w:r>
        <w:rPr>
          <w:rFonts w:hint="eastAsia"/>
          <w:sz w:val="24"/>
          <w:szCs w:val="24"/>
        </w:rPr>
        <w:t>、</w:t>
      </w:r>
      <w:r w:rsidRPr="007B75BD">
        <w:rPr>
          <w:rFonts w:hint="eastAsia"/>
          <w:sz w:val="24"/>
          <w:szCs w:val="24"/>
        </w:rPr>
        <w:t>障害者優先調達推進法第２条４項に規定する施設等と</w:t>
      </w:r>
      <w:r>
        <w:rPr>
          <w:rFonts w:hint="eastAsia"/>
          <w:sz w:val="24"/>
          <w:szCs w:val="24"/>
        </w:rPr>
        <w:t>する</w:t>
      </w:r>
      <w:r w:rsidRPr="007B75BD">
        <w:rPr>
          <w:rFonts w:hint="eastAsia"/>
          <w:sz w:val="24"/>
          <w:szCs w:val="24"/>
        </w:rPr>
        <w:t>。</w:t>
      </w:r>
      <w:r w:rsidR="00712CD0">
        <w:rPr>
          <w:rFonts w:hint="eastAsia"/>
          <w:sz w:val="24"/>
          <w:szCs w:val="24"/>
        </w:rPr>
        <w:t>（別表）</w:t>
      </w:r>
    </w:p>
    <w:p w:rsidR="007B75BD" w:rsidRDefault="007B75BD" w:rsidP="007B75BD">
      <w:pPr>
        <w:ind w:leftChars="113" w:left="237" w:firstLineChars="99" w:firstLine="238"/>
        <w:rPr>
          <w:sz w:val="24"/>
          <w:szCs w:val="24"/>
        </w:rPr>
      </w:pPr>
    </w:p>
    <w:p w:rsidR="007B75BD" w:rsidRDefault="007B75BD" w:rsidP="007B75BD">
      <w:pPr>
        <w:rPr>
          <w:sz w:val="24"/>
          <w:szCs w:val="24"/>
        </w:rPr>
      </w:pPr>
      <w:r>
        <w:rPr>
          <w:rFonts w:hint="eastAsia"/>
          <w:sz w:val="24"/>
          <w:szCs w:val="24"/>
        </w:rPr>
        <w:t>４　調達する物品等及び目標</w:t>
      </w:r>
    </w:p>
    <w:p w:rsidR="007B75BD" w:rsidRPr="007B75BD" w:rsidRDefault="007B75BD" w:rsidP="007B75BD">
      <w:pPr>
        <w:ind w:leftChars="113" w:left="237" w:firstLineChars="99" w:firstLine="238"/>
        <w:rPr>
          <w:sz w:val="24"/>
          <w:szCs w:val="24"/>
        </w:rPr>
      </w:pPr>
      <w:r w:rsidRPr="007B75BD">
        <w:rPr>
          <w:rFonts w:hint="eastAsia"/>
          <w:sz w:val="24"/>
          <w:szCs w:val="24"/>
        </w:rPr>
        <w:t>障害者就労施設等が供給することが可能な物品の購入及び役務の提供を調達推進項目とし、平成２</w:t>
      </w:r>
      <w:r w:rsidR="00C65EF1">
        <w:rPr>
          <w:rFonts w:hint="eastAsia"/>
          <w:sz w:val="24"/>
          <w:szCs w:val="24"/>
        </w:rPr>
        <w:t>８</w:t>
      </w:r>
      <w:bookmarkStart w:id="0" w:name="_GoBack"/>
      <w:bookmarkEnd w:id="0"/>
      <w:r w:rsidRPr="007B75BD">
        <w:rPr>
          <w:rFonts w:hint="eastAsia"/>
          <w:sz w:val="24"/>
          <w:szCs w:val="24"/>
        </w:rPr>
        <w:t>年度の調達目標は前年度の実績額以上とする。</w:t>
      </w:r>
    </w:p>
    <w:p w:rsidR="007B75BD" w:rsidRDefault="007B75BD" w:rsidP="007B75BD">
      <w:pPr>
        <w:ind w:leftChars="113" w:left="237" w:firstLineChars="99" w:firstLine="238"/>
        <w:rPr>
          <w:sz w:val="24"/>
          <w:szCs w:val="24"/>
        </w:rPr>
      </w:pPr>
    </w:p>
    <w:p w:rsidR="007B75BD" w:rsidRDefault="007B75BD" w:rsidP="007B75BD">
      <w:pPr>
        <w:rPr>
          <w:sz w:val="24"/>
          <w:szCs w:val="24"/>
        </w:rPr>
      </w:pPr>
      <w:r>
        <w:rPr>
          <w:rFonts w:hint="eastAsia"/>
          <w:sz w:val="24"/>
          <w:szCs w:val="24"/>
        </w:rPr>
        <w:t>５　調達の推進方法</w:t>
      </w:r>
    </w:p>
    <w:p w:rsidR="007B75BD" w:rsidRPr="007B75BD" w:rsidRDefault="007B75BD" w:rsidP="007B75BD">
      <w:pPr>
        <w:ind w:leftChars="113" w:left="237" w:firstLineChars="99" w:firstLine="238"/>
        <w:rPr>
          <w:sz w:val="24"/>
          <w:szCs w:val="24"/>
        </w:rPr>
      </w:pPr>
      <w:r w:rsidRPr="007B75BD">
        <w:rPr>
          <w:sz w:val="24"/>
          <w:szCs w:val="24"/>
        </w:rPr>
        <w:t>（１）調達の推進については、全庁的に取り組むものとする。</w:t>
      </w:r>
    </w:p>
    <w:p w:rsidR="007B75BD" w:rsidRPr="007B75BD" w:rsidRDefault="007B75BD" w:rsidP="007B75BD">
      <w:pPr>
        <w:ind w:leftChars="226" w:left="1188" w:hangingChars="297" w:hanging="713"/>
        <w:rPr>
          <w:sz w:val="24"/>
          <w:szCs w:val="24"/>
        </w:rPr>
      </w:pPr>
      <w:r w:rsidRPr="007B75BD">
        <w:rPr>
          <w:sz w:val="24"/>
          <w:szCs w:val="24"/>
        </w:rPr>
        <w:t>（２）福祉</w:t>
      </w:r>
      <w:r>
        <w:rPr>
          <w:rFonts w:hint="eastAsia"/>
          <w:sz w:val="24"/>
          <w:szCs w:val="24"/>
        </w:rPr>
        <w:t>保健</w:t>
      </w:r>
      <w:r w:rsidRPr="007B75BD">
        <w:rPr>
          <w:sz w:val="24"/>
          <w:szCs w:val="24"/>
        </w:rPr>
        <w:t>課は、障害者就労施設等から調達可能な物品等の情報を</w:t>
      </w:r>
      <w:r>
        <w:rPr>
          <w:rFonts w:hint="eastAsia"/>
          <w:sz w:val="24"/>
          <w:szCs w:val="24"/>
        </w:rPr>
        <w:t>町</w:t>
      </w:r>
      <w:r w:rsidRPr="007B75BD">
        <w:rPr>
          <w:sz w:val="24"/>
          <w:szCs w:val="24"/>
        </w:rPr>
        <w:t>のすべての機関に対して情報提供する。</w:t>
      </w:r>
    </w:p>
    <w:p w:rsidR="007B75BD" w:rsidRPr="007B75BD" w:rsidRDefault="007B75BD" w:rsidP="007B75BD">
      <w:pPr>
        <w:ind w:leftChars="226" w:left="1188" w:hangingChars="297" w:hanging="713"/>
        <w:rPr>
          <w:sz w:val="24"/>
          <w:szCs w:val="24"/>
        </w:rPr>
      </w:pPr>
      <w:r>
        <w:rPr>
          <w:sz w:val="24"/>
          <w:szCs w:val="24"/>
        </w:rPr>
        <w:t>（３）</w:t>
      </w:r>
      <w:r>
        <w:rPr>
          <w:rFonts w:hint="eastAsia"/>
          <w:sz w:val="24"/>
          <w:szCs w:val="24"/>
        </w:rPr>
        <w:t>町</w:t>
      </w:r>
      <w:r w:rsidRPr="007B75BD">
        <w:rPr>
          <w:sz w:val="24"/>
          <w:szCs w:val="24"/>
        </w:rPr>
        <w:t>の全ての機関は、提供された情報を基に障害者就労施設等への発注に努める。</w:t>
      </w:r>
    </w:p>
    <w:p w:rsidR="007B75BD" w:rsidRDefault="007B75BD" w:rsidP="007B75BD">
      <w:pPr>
        <w:ind w:leftChars="226" w:left="1188" w:hangingChars="297" w:hanging="713"/>
        <w:rPr>
          <w:sz w:val="24"/>
          <w:szCs w:val="24"/>
        </w:rPr>
      </w:pPr>
      <w:r w:rsidRPr="007B75BD">
        <w:rPr>
          <w:sz w:val="24"/>
          <w:szCs w:val="24"/>
        </w:rPr>
        <w:t>（４）発注に当り、障害者就労施設等の供給能力に合わせ納期、納入条件等、適切な配慮を行う。</w:t>
      </w:r>
    </w:p>
    <w:p w:rsidR="00712CD0" w:rsidRDefault="00712CD0" w:rsidP="00712CD0">
      <w:pPr>
        <w:ind w:leftChars="113" w:left="237" w:firstLineChars="99" w:firstLine="238"/>
        <w:rPr>
          <w:sz w:val="24"/>
          <w:szCs w:val="24"/>
        </w:rPr>
      </w:pPr>
    </w:p>
    <w:p w:rsidR="00712CD0" w:rsidRDefault="00712CD0" w:rsidP="00712CD0">
      <w:pPr>
        <w:rPr>
          <w:sz w:val="24"/>
          <w:szCs w:val="24"/>
        </w:rPr>
      </w:pPr>
      <w:r>
        <w:rPr>
          <w:rFonts w:hint="eastAsia"/>
          <w:sz w:val="24"/>
          <w:szCs w:val="24"/>
        </w:rPr>
        <w:t>６　調達実績の集計及び公表</w:t>
      </w:r>
    </w:p>
    <w:p w:rsidR="00712CD0" w:rsidRDefault="00712CD0" w:rsidP="00712CD0">
      <w:pPr>
        <w:ind w:leftChars="113" w:left="237" w:firstLineChars="99" w:firstLine="238"/>
        <w:rPr>
          <w:sz w:val="24"/>
          <w:szCs w:val="24"/>
        </w:rPr>
      </w:pPr>
      <w:r>
        <w:rPr>
          <w:rFonts w:hint="eastAsia"/>
          <w:sz w:val="24"/>
          <w:szCs w:val="24"/>
        </w:rPr>
        <w:t>調達実績は、会計年度が終了次第、福祉保健課が各機関に照会のうえ、集計し、公表する。</w:t>
      </w:r>
    </w:p>
    <w:p w:rsidR="00712CD0" w:rsidRDefault="00712CD0" w:rsidP="00712CD0">
      <w:pPr>
        <w:ind w:leftChars="113" w:left="237" w:firstLineChars="99" w:firstLine="238"/>
        <w:rPr>
          <w:sz w:val="24"/>
          <w:szCs w:val="24"/>
        </w:rPr>
      </w:pPr>
    </w:p>
    <w:p w:rsidR="00712CD0" w:rsidRDefault="00712CD0" w:rsidP="00712CD0">
      <w:pPr>
        <w:rPr>
          <w:sz w:val="24"/>
          <w:szCs w:val="24"/>
        </w:rPr>
      </w:pPr>
      <w:r>
        <w:rPr>
          <w:rFonts w:hint="eastAsia"/>
          <w:sz w:val="24"/>
          <w:szCs w:val="24"/>
        </w:rPr>
        <w:t>７　その他</w:t>
      </w:r>
    </w:p>
    <w:p w:rsidR="00712CD0" w:rsidRDefault="00712CD0" w:rsidP="00712CD0">
      <w:pPr>
        <w:ind w:leftChars="113" w:left="237" w:firstLineChars="99" w:firstLine="238"/>
        <w:rPr>
          <w:sz w:val="24"/>
          <w:szCs w:val="24"/>
        </w:rPr>
      </w:pPr>
      <w:r>
        <w:rPr>
          <w:rFonts w:hint="eastAsia"/>
          <w:sz w:val="24"/>
          <w:szCs w:val="24"/>
        </w:rPr>
        <w:t>この方針に関する担当は、福祉保健課福祉保健担当とする。</w:t>
      </w:r>
    </w:p>
    <w:p w:rsidR="00712CD0" w:rsidRDefault="00712CD0">
      <w:pPr>
        <w:widowControl/>
        <w:jc w:val="left"/>
        <w:rPr>
          <w:sz w:val="24"/>
          <w:szCs w:val="24"/>
        </w:rPr>
      </w:pPr>
      <w:r>
        <w:rPr>
          <w:sz w:val="24"/>
          <w:szCs w:val="24"/>
        </w:rPr>
        <w:br w:type="page"/>
      </w:r>
    </w:p>
    <w:p w:rsidR="00712CD0" w:rsidRDefault="00712CD0" w:rsidP="00712CD0">
      <w:pPr>
        <w:rPr>
          <w:sz w:val="24"/>
          <w:szCs w:val="24"/>
        </w:rPr>
      </w:pPr>
      <w:r>
        <w:rPr>
          <w:rFonts w:hint="eastAsia"/>
          <w:sz w:val="24"/>
          <w:szCs w:val="24"/>
        </w:rPr>
        <w:lastRenderedPageBreak/>
        <w:t>別表</w:t>
      </w:r>
    </w:p>
    <w:p w:rsidR="00712CD0" w:rsidRDefault="00712CD0" w:rsidP="00712CD0">
      <w:pPr>
        <w:ind w:leftChars="113" w:left="237" w:firstLineChars="99" w:firstLine="238"/>
        <w:rPr>
          <w:sz w:val="24"/>
          <w:szCs w:val="24"/>
        </w:rPr>
      </w:pPr>
      <w:r>
        <w:rPr>
          <w:rFonts w:hint="eastAsia"/>
          <w:sz w:val="24"/>
          <w:szCs w:val="24"/>
        </w:rPr>
        <w:t>障害者就労施設等</w:t>
      </w:r>
    </w:p>
    <w:tbl>
      <w:tblPr>
        <w:tblStyle w:val="a5"/>
        <w:tblW w:w="0" w:type="auto"/>
        <w:tblInd w:w="237" w:type="dxa"/>
        <w:tblLook w:val="04A0" w:firstRow="1" w:lastRow="0" w:firstColumn="1" w:lastColumn="0" w:noHBand="0" w:noVBand="1"/>
      </w:tblPr>
      <w:tblGrid>
        <w:gridCol w:w="8483"/>
      </w:tblGrid>
      <w:tr w:rsidR="00712CD0" w:rsidTr="00712CD0">
        <w:tc>
          <w:tcPr>
            <w:tcW w:w="8702" w:type="dxa"/>
          </w:tcPr>
          <w:p w:rsidR="00712CD0" w:rsidRPr="00712CD0" w:rsidRDefault="00712CD0" w:rsidP="00712CD0">
            <w:pPr>
              <w:ind w:left="727" w:hangingChars="303" w:hanging="727"/>
              <w:rPr>
                <w:sz w:val="24"/>
                <w:szCs w:val="24"/>
              </w:rPr>
            </w:pPr>
            <w:r w:rsidRPr="00712CD0">
              <w:rPr>
                <w:sz w:val="24"/>
                <w:szCs w:val="24"/>
              </w:rPr>
              <w:t>（１）障害者の日常生活及び社会生活を総合的に支援するための法律に基づく施設等</w:t>
            </w:r>
          </w:p>
          <w:p w:rsidR="00712CD0" w:rsidRPr="00712CD0" w:rsidRDefault="00712CD0" w:rsidP="00712CD0">
            <w:pPr>
              <w:ind w:leftChars="107" w:left="225"/>
              <w:rPr>
                <w:sz w:val="24"/>
                <w:szCs w:val="24"/>
              </w:rPr>
            </w:pPr>
            <w:r w:rsidRPr="00712CD0">
              <w:rPr>
                <w:sz w:val="24"/>
                <w:szCs w:val="24"/>
              </w:rPr>
              <w:t>ア</w:t>
            </w:r>
            <w:r>
              <w:rPr>
                <w:rFonts w:hint="eastAsia"/>
                <w:sz w:val="24"/>
                <w:szCs w:val="24"/>
              </w:rPr>
              <w:t xml:space="preserve">　</w:t>
            </w:r>
            <w:r w:rsidRPr="00712CD0">
              <w:rPr>
                <w:sz w:val="24"/>
                <w:szCs w:val="24"/>
              </w:rPr>
              <w:t>就労継続支援事業所（Ａ型、Ｂ型）</w:t>
            </w:r>
          </w:p>
          <w:p w:rsidR="00712CD0" w:rsidRPr="00712CD0" w:rsidRDefault="00712CD0" w:rsidP="00712CD0">
            <w:pPr>
              <w:ind w:leftChars="107" w:left="225"/>
              <w:rPr>
                <w:sz w:val="24"/>
                <w:szCs w:val="24"/>
              </w:rPr>
            </w:pPr>
            <w:r w:rsidRPr="00712CD0">
              <w:rPr>
                <w:sz w:val="24"/>
                <w:szCs w:val="24"/>
              </w:rPr>
              <w:t>イ</w:t>
            </w:r>
            <w:r>
              <w:rPr>
                <w:rFonts w:hint="eastAsia"/>
                <w:sz w:val="24"/>
                <w:szCs w:val="24"/>
              </w:rPr>
              <w:t xml:space="preserve">　</w:t>
            </w:r>
            <w:r w:rsidRPr="00712CD0">
              <w:rPr>
                <w:sz w:val="24"/>
                <w:szCs w:val="24"/>
              </w:rPr>
              <w:t>就労移行支援事業所</w:t>
            </w:r>
          </w:p>
          <w:p w:rsidR="00712CD0" w:rsidRPr="00712CD0" w:rsidRDefault="00712CD0" w:rsidP="00712CD0">
            <w:pPr>
              <w:ind w:leftChars="107" w:left="225"/>
              <w:rPr>
                <w:sz w:val="24"/>
                <w:szCs w:val="24"/>
              </w:rPr>
            </w:pPr>
            <w:r w:rsidRPr="00712CD0">
              <w:rPr>
                <w:sz w:val="24"/>
                <w:szCs w:val="24"/>
              </w:rPr>
              <w:t>ウ</w:t>
            </w:r>
            <w:r>
              <w:rPr>
                <w:rFonts w:hint="eastAsia"/>
                <w:sz w:val="24"/>
                <w:szCs w:val="24"/>
              </w:rPr>
              <w:t xml:space="preserve">　</w:t>
            </w:r>
            <w:r w:rsidRPr="00712CD0">
              <w:rPr>
                <w:sz w:val="24"/>
                <w:szCs w:val="24"/>
              </w:rPr>
              <w:t>生活介護事業所</w:t>
            </w:r>
          </w:p>
          <w:p w:rsidR="00712CD0" w:rsidRPr="00712CD0" w:rsidRDefault="00712CD0" w:rsidP="00712CD0">
            <w:pPr>
              <w:ind w:leftChars="107" w:left="225"/>
              <w:rPr>
                <w:sz w:val="24"/>
                <w:szCs w:val="24"/>
              </w:rPr>
            </w:pPr>
            <w:r w:rsidRPr="00712CD0">
              <w:rPr>
                <w:sz w:val="24"/>
                <w:szCs w:val="24"/>
              </w:rPr>
              <w:t>エ</w:t>
            </w:r>
            <w:r>
              <w:rPr>
                <w:rFonts w:hint="eastAsia"/>
                <w:sz w:val="24"/>
                <w:szCs w:val="24"/>
              </w:rPr>
              <w:t xml:space="preserve">　</w:t>
            </w:r>
            <w:r w:rsidR="009D1DC2" w:rsidRPr="009D1DC2">
              <w:rPr>
                <w:sz w:val="22"/>
              </w:rPr>
              <w:t>障害者支援施設</w:t>
            </w:r>
            <w:r w:rsidR="009D1DC2" w:rsidRPr="009D1DC2">
              <w:rPr>
                <w:rFonts w:hint="eastAsia"/>
                <w:sz w:val="22"/>
              </w:rPr>
              <w:t>（</w:t>
            </w:r>
            <w:r w:rsidRPr="009D1DC2">
              <w:rPr>
                <w:sz w:val="22"/>
              </w:rPr>
              <w:t>生活介護、就労移行支援、就労継続支援を行う入所施設</w:t>
            </w:r>
            <w:r w:rsidR="009D1DC2" w:rsidRPr="009D1DC2">
              <w:rPr>
                <w:rFonts w:hint="eastAsia"/>
                <w:sz w:val="22"/>
              </w:rPr>
              <w:t>）</w:t>
            </w:r>
          </w:p>
          <w:p w:rsidR="00712CD0" w:rsidRDefault="00712CD0" w:rsidP="00314886">
            <w:pPr>
              <w:ind w:leftChars="107" w:left="225"/>
              <w:rPr>
                <w:sz w:val="24"/>
                <w:szCs w:val="24"/>
              </w:rPr>
            </w:pPr>
            <w:r w:rsidRPr="00712CD0">
              <w:rPr>
                <w:sz w:val="24"/>
                <w:szCs w:val="24"/>
              </w:rPr>
              <w:t>オ</w:t>
            </w:r>
            <w:r>
              <w:rPr>
                <w:rFonts w:hint="eastAsia"/>
                <w:sz w:val="24"/>
                <w:szCs w:val="24"/>
              </w:rPr>
              <w:t xml:space="preserve">　</w:t>
            </w:r>
            <w:r w:rsidRPr="00712CD0">
              <w:rPr>
                <w:sz w:val="24"/>
                <w:szCs w:val="24"/>
              </w:rPr>
              <w:t>地域活動支援センター</w:t>
            </w:r>
          </w:p>
        </w:tc>
      </w:tr>
      <w:tr w:rsidR="00712CD0" w:rsidTr="00712CD0">
        <w:tc>
          <w:tcPr>
            <w:tcW w:w="8702" w:type="dxa"/>
          </w:tcPr>
          <w:p w:rsidR="00314886" w:rsidRPr="00712CD0" w:rsidRDefault="00314886" w:rsidP="00314886">
            <w:pPr>
              <w:ind w:left="727" w:hangingChars="303" w:hanging="727"/>
              <w:rPr>
                <w:sz w:val="24"/>
                <w:szCs w:val="24"/>
              </w:rPr>
            </w:pPr>
            <w:r w:rsidRPr="00712CD0">
              <w:rPr>
                <w:sz w:val="24"/>
                <w:szCs w:val="24"/>
              </w:rPr>
              <w:t>（１）障害者</w:t>
            </w:r>
            <w:r>
              <w:rPr>
                <w:rFonts w:hint="eastAsia"/>
                <w:sz w:val="24"/>
                <w:szCs w:val="24"/>
              </w:rPr>
              <w:t>優先調達推進法の政令に基づく事業所</w:t>
            </w:r>
          </w:p>
          <w:p w:rsidR="00314886" w:rsidRPr="00712CD0" w:rsidRDefault="00314886" w:rsidP="00314886">
            <w:pPr>
              <w:ind w:leftChars="120" w:left="713" w:hangingChars="192" w:hanging="461"/>
              <w:rPr>
                <w:sz w:val="24"/>
                <w:szCs w:val="24"/>
              </w:rPr>
            </w:pPr>
            <w:r w:rsidRPr="00712CD0">
              <w:rPr>
                <w:sz w:val="24"/>
                <w:szCs w:val="24"/>
              </w:rPr>
              <w:t>ア</w:t>
            </w:r>
            <w:r>
              <w:rPr>
                <w:rFonts w:hint="eastAsia"/>
                <w:sz w:val="24"/>
                <w:szCs w:val="24"/>
              </w:rPr>
              <w:t xml:space="preserve">　障害者の雇用の促進等に関する法律（以下「障害者雇用促進法」という。）に基づく子会社の事業所（特例子会社）</w:t>
            </w:r>
          </w:p>
          <w:p w:rsidR="00314886" w:rsidRDefault="00314886" w:rsidP="00314886">
            <w:pPr>
              <w:ind w:leftChars="113" w:left="249" w:hangingChars="5" w:hanging="12"/>
              <w:rPr>
                <w:sz w:val="24"/>
                <w:szCs w:val="24"/>
              </w:rPr>
            </w:pPr>
            <w:r w:rsidRPr="00712CD0">
              <w:rPr>
                <w:sz w:val="24"/>
                <w:szCs w:val="24"/>
              </w:rPr>
              <w:t>イ</w:t>
            </w:r>
            <w:r>
              <w:rPr>
                <w:rFonts w:hint="eastAsia"/>
                <w:sz w:val="24"/>
                <w:szCs w:val="24"/>
              </w:rPr>
              <w:t xml:space="preserve">　重度障害者多数雇用事業所（①～③全てを満たすもの）</w:t>
            </w:r>
          </w:p>
          <w:p w:rsidR="00314886" w:rsidRPr="00314886" w:rsidRDefault="00314886" w:rsidP="00314886">
            <w:pPr>
              <w:pStyle w:val="a6"/>
              <w:numPr>
                <w:ilvl w:val="0"/>
                <w:numId w:val="1"/>
              </w:numPr>
              <w:ind w:leftChars="0"/>
              <w:rPr>
                <w:sz w:val="24"/>
                <w:szCs w:val="24"/>
              </w:rPr>
            </w:pPr>
            <w:r w:rsidRPr="00314886">
              <w:rPr>
                <w:rFonts w:hint="eastAsia"/>
                <w:sz w:val="24"/>
                <w:szCs w:val="24"/>
              </w:rPr>
              <w:t>障害者の雇用数が５人以上</w:t>
            </w:r>
          </w:p>
          <w:p w:rsidR="00314886" w:rsidRDefault="00314886" w:rsidP="00314886">
            <w:pPr>
              <w:pStyle w:val="a6"/>
              <w:numPr>
                <w:ilvl w:val="0"/>
                <w:numId w:val="1"/>
              </w:numPr>
              <w:ind w:leftChars="0"/>
              <w:rPr>
                <w:sz w:val="24"/>
                <w:szCs w:val="24"/>
              </w:rPr>
            </w:pPr>
            <w:r>
              <w:rPr>
                <w:rFonts w:hint="eastAsia"/>
                <w:sz w:val="24"/>
                <w:szCs w:val="24"/>
              </w:rPr>
              <w:t>障害者の割合が従業員の２０％以上</w:t>
            </w:r>
          </w:p>
          <w:p w:rsidR="00314886" w:rsidRDefault="00314886" w:rsidP="00314886">
            <w:pPr>
              <w:pStyle w:val="a6"/>
              <w:numPr>
                <w:ilvl w:val="0"/>
                <w:numId w:val="1"/>
              </w:numPr>
              <w:ind w:leftChars="107"/>
              <w:rPr>
                <w:sz w:val="24"/>
                <w:szCs w:val="24"/>
              </w:rPr>
            </w:pPr>
            <w:r w:rsidRPr="00314886">
              <w:rPr>
                <w:rFonts w:hint="eastAsia"/>
                <w:sz w:val="24"/>
                <w:szCs w:val="24"/>
              </w:rPr>
              <w:t>雇用障害者に占める重度身体障害者、知的障害者及び精神障害者の割合が３０％以上</w:t>
            </w:r>
          </w:p>
        </w:tc>
      </w:tr>
      <w:tr w:rsidR="00712CD0" w:rsidTr="00712CD0">
        <w:tc>
          <w:tcPr>
            <w:tcW w:w="8702" w:type="dxa"/>
          </w:tcPr>
          <w:p w:rsidR="00712CD0" w:rsidRPr="00314886" w:rsidRDefault="00314886" w:rsidP="00314886">
            <w:pPr>
              <w:ind w:left="727" w:hangingChars="303" w:hanging="727"/>
              <w:rPr>
                <w:sz w:val="24"/>
                <w:szCs w:val="24"/>
              </w:rPr>
            </w:pPr>
            <w:r w:rsidRPr="00712CD0">
              <w:rPr>
                <w:sz w:val="24"/>
                <w:szCs w:val="24"/>
              </w:rPr>
              <w:t>（１）障害者</w:t>
            </w:r>
            <w:r>
              <w:rPr>
                <w:rFonts w:hint="eastAsia"/>
                <w:sz w:val="24"/>
                <w:szCs w:val="24"/>
              </w:rPr>
              <w:t>雇用促進法に基づく在宅就業障害者及び在宅就業支援団体</w:t>
            </w:r>
          </w:p>
        </w:tc>
      </w:tr>
    </w:tbl>
    <w:p w:rsidR="00712CD0" w:rsidRDefault="00712CD0" w:rsidP="00712CD0">
      <w:pPr>
        <w:ind w:leftChars="113" w:left="237" w:firstLineChars="99" w:firstLine="238"/>
        <w:rPr>
          <w:sz w:val="24"/>
          <w:szCs w:val="24"/>
        </w:rPr>
      </w:pPr>
    </w:p>
    <w:p w:rsidR="00712CD0" w:rsidRDefault="00712CD0" w:rsidP="00712CD0">
      <w:pPr>
        <w:ind w:leftChars="113" w:left="237" w:firstLineChars="99" w:firstLine="238"/>
        <w:rPr>
          <w:sz w:val="24"/>
          <w:szCs w:val="24"/>
        </w:rPr>
      </w:pPr>
    </w:p>
    <w:sectPr w:rsidR="00712C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F7D1C"/>
    <w:multiLevelType w:val="hybridMultilevel"/>
    <w:tmpl w:val="367C7C7A"/>
    <w:lvl w:ilvl="0" w:tplc="D366A180">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F3"/>
    <w:rsid w:val="000A1DF3"/>
    <w:rsid w:val="001C1986"/>
    <w:rsid w:val="00314886"/>
    <w:rsid w:val="004C65AB"/>
    <w:rsid w:val="0060204E"/>
    <w:rsid w:val="006A461E"/>
    <w:rsid w:val="00712CD0"/>
    <w:rsid w:val="007B75BD"/>
    <w:rsid w:val="009408A9"/>
    <w:rsid w:val="009D1DC2"/>
    <w:rsid w:val="00B1596A"/>
    <w:rsid w:val="00C65EF1"/>
    <w:rsid w:val="00D73006"/>
    <w:rsid w:val="00DA41F7"/>
    <w:rsid w:val="00E2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1DF3"/>
  </w:style>
  <w:style w:type="character" w:customStyle="1" w:styleId="a4">
    <w:name w:val="日付 (文字)"/>
    <w:basedOn w:val="a0"/>
    <w:link w:val="a3"/>
    <w:uiPriority w:val="99"/>
    <w:semiHidden/>
    <w:rsid w:val="000A1DF3"/>
  </w:style>
  <w:style w:type="table" w:styleId="a5">
    <w:name w:val="Table Grid"/>
    <w:basedOn w:val="a1"/>
    <w:uiPriority w:val="59"/>
    <w:rsid w:val="00712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1488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1DF3"/>
  </w:style>
  <w:style w:type="character" w:customStyle="1" w:styleId="a4">
    <w:name w:val="日付 (文字)"/>
    <w:basedOn w:val="a0"/>
    <w:link w:val="a3"/>
    <w:uiPriority w:val="99"/>
    <w:semiHidden/>
    <w:rsid w:val="000A1DF3"/>
  </w:style>
  <w:style w:type="table" w:styleId="a5">
    <w:name w:val="Table Grid"/>
    <w:basedOn w:val="a1"/>
    <w:uiPriority w:val="59"/>
    <w:rsid w:val="00712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14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1E5A-2275-4FD4-853F-5056A418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早川町役場</dc:creator>
  <cp:lastModifiedBy>早川町役場</cp:lastModifiedBy>
  <cp:revision>2</cp:revision>
  <cp:lastPrinted>2014-05-14T06:58:00Z</cp:lastPrinted>
  <dcterms:created xsi:type="dcterms:W3CDTF">2016-05-11T00:59:00Z</dcterms:created>
  <dcterms:modified xsi:type="dcterms:W3CDTF">2016-05-11T00:59:00Z</dcterms:modified>
</cp:coreProperties>
</file>